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BEA4" w14:textId="267AB6F4" w:rsidR="00CA4681" w:rsidRPr="0017155A" w:rsidRDefault="00CA4681" w:rsidP="00CA4681">
      <w:pPr>
        <w:jc w:val="center"/>
        <w:rPr>
          <w:rFonts w:asciiTheme="minorHAnsi" w:hAnsiTheme="minorHAnsi" w:cstheme="minorHAnsi"/>
          <w:b/>
        </w:rPr>
      </w:pPr>
      <w:bookmarkStart w:id="0" w:name="_top"/>
      <w:bookmarkStart w:id="1" w:name="_GoBack"/>
      <w:bookmarkEnd w:id="0"/>
      <w:bookmarkEnd w:id="1"/>
      <w:r w:rsidRPr="0017155A">
        <w:rPr>
          <w:rFonts w:asciiTheme="minorHAnsi" w:hAnsiTheme="minorHAnsi" w:cstheme="minorHAnsi"/>
          <w:b/>
        </w:rPr>
        <w:t>CHC REVIEW 2017-18</w:t>
      </w:r>
    </w:p>
    <w:p w14:paraId="694F68F7" w14:textId="77777777" w:rsidR="00CA4681" w:rsidRDefault="00CA4681" w:rsidP="00CA4681">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gridCol w:w="815"/>
      </w:tblGrid>
      <w:tr w:rsidR="00874138" w14:paraId="60D19F43" w14:textId="77777777" w:rsidTr="00335109">
        <w:tc>
          <w:tcPr>
            <w:tcW w:w="9435" w:type="dxa"/>
          </w:tcPr>
          <w:p w14:paraId="65F385F3" w14:textId="524D4245" w:rsidR="00874138" w:rsidRPr="0017155A" w:rsidRDefault="00DC49CA" w:rsidP="00960DA1">
            <w:pPr>
              <w:jc w:val="both"/>
              <w:rPr>
                <w:rFonts w:asciiTheme="minorHAnsi" w:hAnsiTheme="minorHAnsi" w:cstheme="minorHAnsi"/>
                <w:b/>
              </w:rPr>
            </w:pPr>
            <w:r w:rsidRPr="0017155A">
              <w:rPr>
                <w:rFonts w:asciiTheme="minorHAnsi" w:hAnsiTheme="minorHAnsi" w:cstheme="minorHAnsi"/>
                <w:b/>
              </w:rPr>
              <w:t>PRIORITY ALTERED STATE OF CONSCIOUSNESS</w:t>
            </w:r>
          </w:p>
        </w:tc>
        <w:tc>
          <w:tcPr>
            <w:tcW w:w="815" w:type="dxa"/>
          </w:tcPr>
          <w:p w14:paraId="4A66B243" w14:textId="77777777" w:rsidR="00874138" w:rsidRDefault="00874138" w:rsidP="00335109">
            <w:pPr>
              <w:pStyle w:val="NoSpacing"/>
              <w:jc w:val="center"/>
              <w:rPr>
                <w:rFonts w:cs="Times"/>
              </w:rPr>
            </w:pPr>
          </w:p>
        </w:tc>
      </w:tr>
      <w:tr w:rsidR="00874138" w14:paraId="393A60BB" w14:textId="77777777" w:rsidTr="00335109">
        <w:trPr>
          <w:trHeight w:val="323"/>
        </w:trPr>
        <w:tc>
          <w:tcPr>
            <w:tcW w:w="9435" w:type="dxa"/>
          </w:tcPr>
          <w:p w14:paraId="64D7AEE5" w14:textId="2066AD05" w:rsidR="00874138" w:rsidRPr="00B96C6F" w:rsidRDefault="00295790" w:rsidP="00A45E1F">
            <w:pPr>
              <w:pStyle w:val="ListParagraph"/>
              <w:numPr>
                <w:ilvl w:val="0"/>
                <w:numId w:val="79"/>
              </w:numPr>
              <w:jc w:val="both"/>
              <w:rPr>
                <w:color w:val="4472C4" w:themeColor="accent1"/>
              </w:rPr>
            </w:pPr>
            <w:hyperlink w:anchor="PASC1" w:history="1">
              <w:r w:rsidR="006B0A00" w:rsidRPr="00B96C6F">
                <w:rPr>
                  <w:rStyle w:val="Hyperlink"/>
                  <w:color w:val="4472C4" w:themeColor="accent1"/>
                  <w:u w:val="none"/>
                </w:rPr>
                <w:t>ASC Every D</w:t>
              </w:r>
              <w:r w:rsidR="00874138" w:rsidRPr="00B96C6F">
                <w:rPr>
                  <w:rStyle w:val="Hyperlink"/>
                  <w:color w:val="4472C4" w:themeColor="accent1"/>
                  <w:u w:val="none"/>
                </w:rPr>
                <w:t>ay</w:t>
              </w:r>
            </w:hyperlink>
          </w:p>
        </w:tc>
        <w:tc>
          <w:tcPr>
            <w:tcW w:w="815" w:type="dxa"/>
          </w:tcPr>
          <w:p w14:paraId="415D7410" w14:textId="09A65778" w:rsidR="00874138" w:rsidRDefault="001411FB" w:rsidP="00335109">
            <w:pPr>
              <w:pStyle w:val="NoSpacing"/>
              <w:jc w:val="center"/>
              <w:rPr>
                <w:rFonts w:cs="Times"/>
              </w:rPr>
            </w:pPr>
            <w:r>
              <w:rPr>
                <w:rFonts w:cs="Times"/>
              </w:rPr>
              <w:t>4</w:t>
            </w:r>
          </w:p>
        </w:tc>
      </w:tr>
      <w:tr w:rsidR="00874138" w14:paraId="08306DF5" w14:textId="77777777" w:rsidTr="00335109">
        <w:tc>
          <w:tcPr>
            <w:tcW w:w="9435" w:type="dxa"/>
          </w:tcPr>
          <w:p w14:paraId="0F9DB463" w14:textId="25395D05" w:rsidR="00874138" w:rsidRPr="00B96C6F" w:rsidRDefault="00295790" w:rsidP="00A45E1F">
            <w:pPr>
              <w:pStyle w:val="ListParagraph"/>
              <w:numPr>
                <w:ilvl w:val="0"/>
                <w:numId w:val="79"/>
              </w:numPr>
              <w:jc w:val="both"/>
              <w:rPr>
                <w:color w:val="4472C4" w:themeColor="accent1"/>
              </w:rPr>
            </w:pPr>
            <w:hyperlink w:anchor="PASC2" w:history="1">
              <w:r w:rsidR="006B0A00" w:rsidRPr="00B96C6F">
                <w:rPr>
                  <w:rStyle w:val="Hyperlink"/>
                  <w:color w:val="4472C4" w:themeColor="accent1"/>
                  <w:u w:val="none"/>
                </w:rPr>
                <w:t>Does Not Respond to M</w:t>
              </w:r>
              <w:r w:rsidR="00874138" w:rsidRPr="00B96C6F">
                <w:rPr>
                  <w:rStyle w:val="Hyperlink"/>
                  <w:color w:val="4472C4" w:themeColor="accent1"/>
                  <w:u w:val="none"/>
                </w:rPr>
                <w:t>edication</w:t>
              </w:r>
            </w:hyperlink>
          </w:p>
        </w:tc>
        <w:tc>
          <w:tcPr>
            <w:tcW w:w="815" w:type="dxa"/>
          </w:tcPr>
          <w:p w14:paraId="301DF443" w14:textId="009BF5C1" w:rsidR="00874138" w:rsidRDefault="001411FB" w:rsidP="00335109">
            <w:pPr>
              <w:pStyle w:val="NoSpacing"/>
              <w:jc w:val="center"/>
              <w:rPr>
                <w:rFonts w:cs="Times"/>
              </w:rPr>
            </w:pPr>
            <w:r>
              <w:rPr>
                <w:rFonts w:cs="Times"/>
              </w:rPr>
              <w:t>5</w:t>
            </w:r>
          </w:p>
        </w:tc>
      </w:tr>
      <w:tr w:rsidR="00874138" w14:paraId="4D182D88" w14:textId="77777777" w:rsidTr="00335109">
        <w:tc>
          <w:tcPr>
            <w:tcW w:w="9435" w:type="dxa"/>
          </w:tcPr>
          <w:p w14:paraId="44F70BA6" w14:textId="190CD44C" w:rsidR="00874138" w:rsidRPr="00B96C6F" w:rsidRDefault="00295790" w:rsidP="00A45E1F">
            <w:pPr>
              <w:pStyle w:val="NoSpacing"/>
              <w:numPr>
                <w:ilvl w:val="0"/>
                <w:numId w:val="79"/>
              </w:numPr>
              <w:rPr>
                <w:rFonts w:cs="Times"/>
                <w:color w:val="4472C4" w:themeColor="accent1"/>
              </w:rPr>
            </w:pPr>
            <w:hyperlink w:anchor="PASC3" w:history="1">
              <w:r w:rsidR="006B0A00" w:rsidRPr="00B96C6F">
                <w:rPr>
                  <w:rStyle w:val="Hyperlink"/>
                  <w:color w:val="4472C4" w:themeColor="accent1"/>
                  <w:u w:val="none"/>
                </w:rPr>
                <w:t xml:space="preserve">Severe Risk of </w:t>
              </w:r>
              <w:r w:rsidR="006B0A00" w:rsidRPr="00B96C6F">
                <w:rPr>
                  <w:rStyle w:val="Hyperlink"/>
                  <w:rFonts w:cs="Times New Roman (Body CS)"/>
                  <w:color w:val="4472C4" w:themeColor="accent1"/>
                  <w:u w:val="none"/>
                </w:rPr>
                <w:t>H</w:t>
              </w:r>
              <w:r w:rsidR="00874138" w:rsidRPr="00B96C6F">
                <w:rPr>
                  <w:rStyle w:val="Hyperlink"/>
                  <w:rFonts w:cs="Times New Roman (Body CS)"/>
                  <w:color w:val="4472C4" w:themeColor="accent1"/>
                  <w:u w:val="none"/>
                </w:rPr>
                <w:t>arm</w:t>
              </w:r>
            </w:hyperlink>
          </w:p>
        </w:tc>
        <w:tc>
          <w:tcPr>
            <w:tcW w:w="815" w:type="dxa"/>
          </w:tcPr>
          <w:p w14:paraId="5486A942" w14:textId="09696EBF" w:rsidR="00874138" w:rsidRDefault="001411FB" w:rsidP="00335109">
            <w:pPr>
              <w:pStyle w:val="NoSpacing"/>
              <w:jc w:val="center"/>
              <w:rPr>
                <w:rFonts w:cs="Times"/>
              </w:rPr>
            </w:pPr>
            <w:r>
              <w:rPr>
                <w:rFonts w:cs="Times"/>
              </w:rPr>
              <w:t>6</w:t>
            </w:r>
          </w:p>
        </w:tc>
      </w:tr>
      <w:tr w:rsidR="006B0A00" w14:paraId="6634DFEE" w14:textId="77777777" w:rsidTr="00335109">
        <w:tc>
          <w:tcPr>
            <w:tcW w:w="9435" w:type="dxa"/>
          </w:tcPr>
          <w:p w14:paraId="214A4080" w14:textId="433F4623" w:rsidR="006B0A00" w:rsidRPr="00B96C6F" w:rsidRDefault="00295790" w:rsidP="00A45E1F">
            <w:pPr>
              <w:pStyle w:val="NoSpacing"/>
              <w:numPr>
                <w:ilvl w:val="0"/>
                <w:numId w:val="79"/>
              </w:numPr>
              <w:rPr>
                <w:color w:val="4472C4" w:themeColor="accent1"/>
              </w:rPr>
            </w:pPr>
            <w:hyperlink w:anchor="PASC4" w:history="1">
              <w:r w:rsidR="006B0A00" w:rsidRPr="00B96C6F">
                <w:rPr>
                  <w:rStyle w:val="Hyperlink"/>
                  <w:color w:val="4472C4" w:themeColor="accent1"/>
                  <w:u w:val="none"/>
                </w:rPr>
                <w:t>Characterist</w:t>
              </w:r>
              <w:r w:rsidR="006B0A00" w:rsidRPr="00B96C6F">
                <w:rPr>
                  <w:rStyle w:val="Hyperlink"/>
                  <w:color w:val="4472C4" w:themeColor="accent1"/>
                  <w:u w:val="none"/>
                </w:rPr>
                <w:t>i</w:t>
              </w:r>
              <w:r w:rsidR="006B0A00" w:rsidRPr="00B96C6F">
                <w:rPr>
                  <w:rStyle w:val="Hyperlink"/>
                  <w:color w:val="4472C4" w:themeColor="accent1"/>
                  <w:u w:val="none"/>
                </w:rPr>
                <w:t>cs of Need</w:t>
              </w:r>
            </w:hyperlink>
          </w:p>
        </w:tc>
        <w:tc>
          <w:tcPr>
            <w:tcW w:w="815" w:type="dxa"/>
          </w:tcPr>
          <w:p w14:paraId="38992533" w14:textId="15EA633A" w:rsidR="006B0A00" w:rsidRDefault="001411FB" w:rsidP="00335109">
            <w:pPr>
              <w:pStyle w:val="NoSpacing"/>
              <w:jc w:val="center"/>
              <w:rPr>
                <w:rFonts w:cs="Times"/>
              </w:rPr>
            </w:pPr>
            <w:r>
              <w:rPr>
                <w:rFonts w:cs="Times"/>
              </w:rPr>
              <w:t>7</w:t>
            </w:r>
          </w:p>
        </w:tc>
      </w:tr>
      <w:tr w:rsidR="00874138" w14:paraId="08BCFEAE" w14:textId="77777777" w:rsidTr="00335109">
        <w:tc>
          <w:tcPr>
            <w:tcW w:w="9435" w:type="dxa"/>
          </w:tcPr>
          <w:p w14:paraId="33978B1B" w14:textId="0D44D1C7" w:rsidR="00874138" w:rsidRPr="00B96C6F" w:rsidRDefault="00295790" w:rsidP="00A45E1F">
            <w:pPr>
              <w:pStyle w:val="ListParagraph"/>
              <w:numPr>
                <w:ilvl w:val="0"/>
                <w:numId w:val="79"/>
              </w:numPr>
              <w:jc w:val="both"/>
              <w:rPr>
                <w:color w:val="4472C4" w:themeColor="accent1"/>
              </w:rPr>
            </w:pPr>
            <w:hyperlink w:anchor="PASC5" w:history="1">
              <w:r w:rsidR="006B0A00" w:rsidRPr="00B96C6F">
                <w:rPr>
                  <w:rStyle w:val="Hyperlink"/>
                  <w:color w:val="4472C4" w:themeColor="accent1"/>
                  <w:u w:val="none"/>
                </w:rPr>
                <w:t>Statement by Medical E</w:t>
              </w:r>
              <w:r w:rsidR="00A572DF" w:rsidRPr="00B96C6F">
                <w:rPr>
                  <w:rStyle w:val="Hyperlink"/>
                  <w:color w:val="4472C4" w:themeColor="accent1"/>
                  <w:u w:val="none"/>
                </w:rPr>
                <w:t>xperts on</w:t>
              </w:r>
              <w:r w:rsidR="00874138" w:rsidRPr="00B96C6F">
                <w:rPr>
                  <w:rStyle w:val="Hyperlink"/>
                  <w:color w:val="4472C4" w:themeColor="accent1"/>
                  <w:u w:val="none"/>
                </w:rPr>
                <w:t xml:space="preserve"> Primary Health Need</w:t>
              </w:r>
            </w:hyperlink>
          </w:p>
        </w:tc>
        <w:tc>
          <w:tcPr>
            <w:tcW w:w="815" w:type="dxa"/>
          </w:tcPr>
          <w:p w14:paraId="57C05656" w14:textId="528003E7" w:rsidR="00874138" w:rsidRDefault="006B0A00" w:rsidP="00335109">
            <w:pPr>
              <w:pStyle w:val="NoSpacing"/>
              <w:jc w:val="center"/>
              <w:rPr>
                <w:rFonts w:cs="Times"/>
              </w:rPr>
            </w:pPr>
            <w:r>
              <w:rPr>
                <w:rFonts w:cs="Times"/>
              </w:rPr>
              <w:t>1</w:t>
            </w:r>
            <w:r w:rsidR="001411FB">
              <w:rPr>
                <w:rFonts w:cs="Times"/>
              </w:rPr>
              <w:t>1</w:t>
            </w:r>
          </w:p>
        </w:tc>
      </w:tr>
      <w:tr w:rsidR="00874138" w14:paraId="5BB46953" w14:textId="77777777" w:rsidTr="00335109">
        <w:tc>
          <w:tcPr>
            <w:tcW w:w="9435" w:type="dxa"/>
          </w:tcPr>
          <w:p w14:paraId="3FEF5BD2" w14:textId="77777777" w:rsidR="00874138" w:rsidRDefault="00874138" w:rsidP="00874138">
            <w:pPr>
              <w:pStyle w:val="ListParagraph"/>
              <w:jc w:val="both"/>
            </w:pPr>
          </w:p>
        </w:tc>
        <w:tc>
          <w:tcPr>
            <w:tcW w:w="815" w:type="dxa"/>
          </w:tcPr>
          <w:p w14:paraId="5CA25C1B" w14:textId="77777777" w:rsidR="00874138" w:rsidRDefault="00874138" w:rsidP="00335109">
            <w:pPr>
              <w:pStyle w:val="NoSpacing"/>
              <w:jc w:val="center"/>
              <w:rPr>
                <w:rFonts w:cs="Times"/>
              </w:rPr>
            </w:pPr>
          </w:p>
        </w:tc>
      </w:tr>
      <w:tr w:rsidR="00874138" w14:paraId="32A494BF" w14:textId="77777777" w:rsidTr="00335109">
        <w:tc>
          <w:tcPr>
            <w:tcW w:w="9435" w:type="dxa"/>
          </w:tcPr>
          <w:p w14:paraId="55832018" w14:textId="0DBCA7F3" w:rsidR="00874138" w:rsidRPr="0017155A" w:rsidRDefault="00DC49CA" w:rsidP="00960DA1">
            <w:pPr>
              <w:jc w:val="both"/>
              <w:rPr>
                <w:rFonts w:asciiTheme="minorHAnsi" w:hAnsiTheme="minorHAnsi" w:cstheme="minorHAnsi"/>
                <w:b/>
              </w:rPr>
            </w:pPr>
            <w:r w:rsidRPr="0017155A">
              <w:rPr>
                <w:rFonts w:asciiTheme="minorHAnsi" w:hAnsiTheme="minorHAnsi" w:cstheme="minorHAnsi"/>
                <w:b/>
              </w:rPr>
              <w:t>IDENTIFIED PRIMARY HEALTH NEED</w:t>
            </w:r>
          </w:p>
        </w:tc>
        <w:tc>
          <w:tcPr>
            <w:tcW w:w="815" w:type="dxa"/>
          </w:tcPr>
          <w:p w14:paraId="22730C1E" w14:textId="77777777" w:rsidR="00874138" w:rsidRDefault="00874138" w:rsidP="00335109">
            <w:pPr>
              <w:pStyle w:val="NoSpacing"/>
              <w:jc w:val="center"/>
              <w:rPr>
                <w:rFonts w:cs="Times"/>
              </w:rPr>
            </w:pPr>
          </w:p>
        </w:tc>
      </w:tr>
      <w:tr w:rsidR="00874138" w14:paraId="5415A4DC" w14:textId="77777777" w:rsidTr="00335109">
        <w:tc>
          <w:tcPr>
            <w:tcW w:w="9435" w:type="dxa"/>
          </w:tcPr>
          <w:p w14:paraId="6EEB1F8D" w14:textId="6CA8D176" w:rsidR="00874138" w:rsidRPr="0094172F" w:rsidRDefault="00295790" w:rsidP="00A45E1F">
            <w:pPr>
              <w:pStyle w:val="ListParagraph"/>
              <w:numPr>
                <w:ilvl w:val="0"/>
                <w:numId w:val="80"/>
              </w:numPr>
              <w:jc w:val="both"/>
            </w:pPr>
            <w:hyperlink w:anchor="IPHN1" w:history="1">
              <w:r w:rsidR="00874138" w:rsidRPr="0094172F">
                <w:rPr>
                  <w:rStyle w:val="Hyperlink"/>
                  <w:u w:val="none"/>
                </w:rPr>
                <w:t>Nov 17 Review</w:t>
              </w:r>
            </w:hyperlink>
          </w:p>
        </w:tc>
        <w:tc>
          <w:tcPr>
            <w:tcW w:w="815" w:type="dxa"/>
          </w:tcPr>
          <w:p w14:paraId="4D265EF4" w14:textId="38518A9D" w:rsidR="00874138" w:rsidRDefault="006B0A00" w:rsidP="00335109">
            <w:pPr>
              <w:pStyle w:val="NoSpacing"/>
              <w:jc w:val="center"/>
              <w:rPr>
                <w:rFonts w:cs="Times"/>
              </w:rPr>
            </w:pPr>
            <w:r>
              <w:rPr>
                <w:rFonts w:cs="Times"/>
              </w:rPr>
              <w:t>1</w:t>
            </w:r>
            <w:r w:rsidR="001411FB">
              <w:rPr>
                <w:rFonts w:cs="Times"/>
              </w:rPr>
              <w:t>2</w:t>
            </w:r>
          </w:p>
        </w:tc>
      </w:tr>
      <w:tr w:rsidR="00874138" w14:paraId="2DEF5D28" w14:textId="77777777" w:rsidTr="00335109">
        <w:tc>
          <w:tcPr>
            <w:tcW w:w="9435" w:type="dxa"/>
          </w:tcPr>
          <w:p w14:paraId="5D626D2D" w14:textId="28288C47" w:rsidR="00874138" w:rsidRPr="0094172F" w:rsidRDefault="00295790" w:rsidP="00A45E1F">
            <w:pPr>
              <w:pStyle w:val="ListParagraph"/>
              <w:numPr>
                <w:ilvl w:val="0"/>
                <w:numId w:val="80"/>
              </w:numPr>
              <w:jc w:val="both"/>
            </w:pPr>
            <w:hyperlink w:anchor="IPHN2" w:history="1">
              <w:r w:rsidR="00874138" w:rsidRPr="0094172F">
                <w:rPr>
                  <w:rStyle w:val="Hyperlink"/>
                  <w:u w:val="none"/>
                </w:rPr>
                <w:t>Jan 18 Review</w:t>
              </w:r>
            </w:hyperlink>
          </w:p>
        </w:tc>
        <w:tc>
          <w:tcPr>
            <w:tcW w:w="815" w:type="dxa"/>
          </w:tcPr>
          <w:p w14:paraId="24034EB6" w14:textId="4BB9BCCC" w:rsidR="00874138" w:rsidRDefault="006B0A00" w:rsidP="00335109">
            <w:pPr>
              <w:pStyle w:val="NoSpacing"/>
              <w:jc w:val="center"/>
              <w:rPr>
                <w:rFonts w:cs="Times"/>
              </w:rPr>
            </w:pPr>
            <w:r>
              <w:rPr>
                <w:rFonts w:cs="Times"/>
              </w:rPr>
              <w:t>1</w:t>
            </w:r>
            <w:r w:rsidR="001411FB">
              <w:rPr>
                <w:rFonts w:cs="Times"/>
              </w:rPr>
              <w:t>3</w:t>
            </w:r>
          </w:p>
        </w:tc>
      </w:tr>
      <w:tr w:rsidR="00874138" w14:paraId="41453E45" w14:textId="77777777" w:rsidTr="00335109">
        <w:tc>
          <w:tcPr>
            <w:tcW w:w="9435" w:type="dxa"/>
          </w:tcPr>
          <w:p w14:paraId="52D5947B" w14:textId="6B81EDBF" w:rsidR="00874138" w:rsidRPr="0094172F" w:rsidRDefault="00295790" w:rsidP="00A45E1F">
            <w:pPr>
              <w:pStyle w:val="ListParagraph"/>
              <w:numPr>
                <w:ilvl w:val="0"/>
                <w:numId w:val="80"/>
              </w:numPr>
              <w:jc w:val="both"/>
            </w:pPr>
            <w:hyperlink w:anchor="IPHN3" w:history="1">
              <w:r w:rsidR="00874138" w:rsidRPr="0094172F">
                <w:rPr>
                  <w:rStyle w:val="Hyperlink"/>
                  <w:u w:val="none"/>
                </w:rPr>
                <w:t>Head o</w:t>
              </w:r>
              <w:r w:rsidR="00874138" w:rsidRPr="0094172F">
                <w:rPr>
                  <w:rStyle w:val="Hyperlink"/>
                  <w:u w:val="none"/>
                </w:rPr>
                <w:t>f</w:t>
              </w:r>
              <w:r w:rsidR="00874138" w:rsidRPr="0094172F">
                <w:rPr>
                  <w:rStyle w:val="Hyperlink"/>
                  <w:u w:val="none"/>
                </w:rPr>
                <w:t xml:space="preserve"> CHC at WHCCG</w:t>
              </w:r>
            </w:hyperlink>
          </w:p>
        </w:tc>
        <w:tc>
          <w:tcPr>
            <w:tcW w:w="815" w:type="dxa"/>
          </w:tcPr>
          <w:p w14:paraId="66AE216D" w14:textId="7481AAEF" w:rsidR="00874138" w:rsidRDefault="006B0A00" w:rsidP="00335109">
            <w:pPr>
              <w:pStyle w:val="NoSpacing"/>
              <w:jc w:val="center"/>
              <w:rPr>
                <w:rFonts w:cs="Times"/>
              </w:rPr>
            </w:pPr>
            <w:r>
              <w:rPr>
                <w:rFonts w:cs="Times"/>
              </w:rPr>
              <w:t>1</w:t>
            </w:r>
            <w:r w:rsidR="001411FB">
              <w:rPr>
                <w:rFonts w:cs="Times"/>
              </w:rPr>
              <w:t>4</w:t>
            </w:r>
          </w:p>
        </w:tc>
      </w:tr>
      <w:tr w:rsidR="00874138" w14:paraId="18812A0C" w14:textId="77777777" w:rsidTr="00335109">
        <w:tc>
          <w:tcPr>
            <w:tcW w:w="9435" w:type="dxa"/>
          </w:tcPr>
          <w:p w14:paraId="1872B795" w14:textId="6E2DBC70" w:rsidR="00874138" w:rsidRPr="0094172F" w:rsidRDefault="00295790" w:rsidP="00A45E1F">
            <w:pPr>
              <w:pStyle w:val="ListParagraph"/>
              <w:numPr>
                <w:ilvl w:val="0"/>
                <w:numId w:val="80"/>
              </w:numPr>
              <w:jc w:val="both"/>
            </w:pPr>
            <w:hyperlink w:anchor="IPHN4" w:history="1">
              <w:r w:rsidR="00874138" w:rsidRPr="0094172F">
                <w:rPr>
                  <w:rStyle w:val="Hyperlink"/>
                  <w:u w:val="none"/>
                </w:rPr>
                <w:t>Medical Experts</w:t>
              </w:r>
            </w:hyperlink>
          </w:p>
        </w:tc>
        <w:tc>
          <w:tcPr>
            <w:tcW w:w="815" w:type="dxa"/>
          </w:tcPr>
          <w:p w14:paraId="03F992CB" w14:textId="39039187" w:rsidR="00874138" w:rsidRDefault="00E81F23" w:rsidP="00335109">
            <w:pPr>
              <w:pStyle w:val="NoSpacing"/>
              <w:jc w:val="center"/>
              <w:rPr>
                <w:rFonts w:cs="Times"/>
              </w:rPr>
            </w:pPr>
            <w:r>
              <w:rPr>
                <w:rFonts w:cs="Times"/>
              </w:rPr>
              <w:t>1</w:t>
            </w:r>
            <w:r w:rsidR="001411FB">
              <w:rPr>
                <w:rFonts w:cs="Times"/>
              </w:rPr>
              <w:t>5</w:t>
            </w:r>
          </w:p>
        </w:tc>
      </w:tr>
      <w:tr w:rsidR="00874138" w14:paraId="32500A1F" w14:textId="77777777" w:rsidTr="00335109">
        <w:tc>
          <w:tcPr>
            <w:tcW w:w="9435" w:type="dxa"/>
          </w:tcPr>
          <w:p w14:paraId="268183EB" w14:textId="77777777" w:rsidR="00874138" w:rsidRDefault="00874138" w:rsidP="00874138">
            <w:pPr>
              <w:pStyle w:val="ListParagraph"/>
              <w:jc w:val="both"/>
            </w:pPr>
          </w:p>
        </w:tc>
        <w:tc>
          <w:tcPr>
            <w:tcW w:w="815" w:type="dxa"/>
          </w:tcPr>
          <w:p w14:paraId="51AE99D3" w14:textId="77777777" w:rsidR="00874138" w:rsidRDefault="00874138" w:rsidP="00335109">
            <w:pPr>
              <w:pStyle w:val="NoSpacing"/>
              <w:jc w:val="center"/>
              <w:rPr>
                <w:rFonts w:cs="Times"/>
              </w:rPr>
            </w:pPr>
          </w:p>
        </w:tc>
      </w:tr>
      <w:tr w:rsidR="00874138" w14:paraId="032A03F3" w14:textId="77777777" w:rsidTr="00335109">
        <w:tc>
          <w:tcPr>
            <w:tcW w:w="9435" w:type="dxa"/>
          </w:tcPr>
          <w:p w14:paraId="2E36DFF5" w14:textId="2E71B979" w:rsidR="00874138" w:rsidRPr="0017155A" w:rsidRDefault="00DC49CA" w:rsidP="00960DA1">
            <w:pPr>
              <w:jc w:val="both"/>
              <w:rPr>
                <w:rFonts w:asciiTheme="minorHAnsi" w:hAnsiTheme="minorHAnsi" w:cstheme="minorHAnsi"/>
                <w:b/>
              </w:rPr>
            </w:pPr>
            <w:r w:rsidRPr="0017155A">
              <w:rPr>
                <w:rFonts w:asciiTheme="minorHAnsi" w:hAnsiTheme="minorHAnsi" w:cstheme="minorHAnsi"/>
                <w:b/>
              </w:rPr>
              <w:t>PROCESS FAILURES</w:t>
            </w:r>
          </w:p>
        </w:tc>
        <w:tc>
          <w:tcPr>
            <w:tcW w:w="815" w:type="dxa"/>
          </w:tcPr>
          <w:p w14:paraId="0A3A8C6E" w14:textId="77777777" w:rsidR="00874138" w:rsidRDefault="00874138" w:rsidP="00335109">
            <w:pPr>
              <w:pStyle w:val="NoSpacing"/>
              <w:jc w:val="center"/>
              <w:rPr>
                <w:rFonts w:cs="Times"/>
              </w:rPr>
            </w:pPr>
          </w:p>
        </w:tc>
      </w:tr>
      <w:tr w:rsidR="00874138" w14:paraId="226FB784" w14:textId="77777777" w:rsidTr="00335109">
        <w:tc>
          <w:tcPr>
            <w:tcW w:w="9435" w:type="dxa"/>
          </w:tcPr>
          <w:p w14:paraId="7DE6264A" w14:textId="6C3622EF" w:rsidR="00874138" w:rsidRPr="0094172F" w:rsidRDefault="00295790" w:rsidP="00A45E1F">
            <w:pPr>
              <w:pStyle w:val="ListParagraph"/>
              <w:numPr>
                <w:ilvl w:val="0"/>
                <w:numId w:val="81"/>
              </w:numPr>
              <w:jc w:val="both"/>
            </w:pPr>
            <w:hyperlink w:anchor="PF1" w:history="1">
              <w:r w:rsidR="00FF67E4" w:rsidRPr="0094172F">
                <w:rPr>
                  <w:rStyle w:val="Hyperlink"/>
                  <w:u w:val="none"/>
                </w:rPr>
                <w:t>Billing Issue with A</w:t>
              </w:r>
              <w:r w:rsidR="00874138" w:rsidRPr="0094172F">
                <w:rPr>
                  <w:rStyle w:val="Hyperlink"/>
                  <w:u w:val="none"/>
                </w:rPr>
                <w:t>gency</w:t>
              </w:r>
            </w:hyperlink>
          </w:p>
        </w:tc>
        <w:tc>
          <w:tcPr>
            <w:tcW w:w="815" w:type="dxa"/>
          </w:tcPr>
          <w:p w14:paraId="0157DAC0" w14:textId="0760AAB0" w:rsidR="00874138" w:rsidRDefault="00E81F23" w:rsidP="00335109">
            <w:pPr>
              <w:pStyle w:val="NoSpacing"/>
              <w:jc w:val="center"/>
              <w:rPr>
                <w:rFonts w:cs="Times"/>
              </w:rPr>
            </w:pPr>
            <w:r>
              <w:rPr>
                <w:rFonts w:cs="Times"/>
              </w:rPr>
              <w:t>1</w:t>
            </w:r>
            <w:r w:rsidR="001411FB">
              <w:rPr>
                <w:rFonts w:cs="Times"/>
              </w:rPr>
              <w:t>7</w:t>
            </w:r>
          </w:p>
        </w:tc>
      </w:tr>
      <w:tr w:rsidR="00874138" w14:paraId="378B8123" w14:textId="77777777" w:rsidTr="00335109">
        <w:tc>
          <w:tcPr>
            <w:tcW w:w="9435" w:type="dxa"/>
          </w:tcPr>
          <w:p w14:paraId="32E00C89" w14:textId="1A5C22C8" w:rsidR="00874138" w:rsidRPr="0094172F" w:rsidRDefault="00295790" w:rsidP="00A45E1F">
            <w:pPr>
              <w:pStyle w:val="ListParagraph"/>
              <w:numPr>
                <w:ilvl w:val="0"/>
                <w:numId w:val="81"/>
              </w:numPr>
              <w:jc w:val="both"/>
            </w:pPr>
            <w:hyperlink w:anchor="PF2" w:history="1">
              <w:r w:rsidR="00FF67E4" w:rsidRPr="0094172F">
                <w:rPr>
                  <w:rStyle w:val="Hyperlink"/>
                  <w:u w:val="none"/>
                </w:rPr>
                <w:t>Should Not Have Had a R</w:t>
              </w:r>
              <w:r w:rsidR="00874138" w:rsidRPr="0094172F">
                <w:rPr>
                  <w:rStyle w:val="Hyperlink"/>
                  <w:u w:val="none"/>
                </w:rPr>
                <w:t>eview</w:t>
              </w:r>
            </w:hyperlink>
          </w:p>
        </w:tc>
        <w:tc>
          <w:tcPr>
            <w:tcW w:w="815" w:type="dxa"/>
          </w:tcPr>
          <w:p w14:paraId="584DB0FB" w14:textId="331AF44E" w:rsidR="00874138" w:rsidRDefault="00E81F23" w:rsidP="00335109">
            <w:pPr>
              <w:pStyle w:val="NoSpacing"/>
              <w:jc w:val="center"/>
              <w:rPr>
                <w:rFonts w:cs="Times"/>
              </w:rPr>
            </w:pPr>
            <w:r>
              <w:rPr>
                <w:rFonts w:cs="Times"/>
              </w:rPr>
              <w:t>1</w:t>
            </w:r>
            <w:r w:rsidR="001411FB">
              <w:rPr>
                <w:rFonts w:cs="Times"/>
              </w:rPr>
              <w:t>8</w:t>
            </w:r>
          </w:p>
        </w:tc>
      </w:tr>
      <w:tr w:rsidR="00874138" w14:paraId="0C94E884" w14:textId="77777777" w:rsidTr="00335109">
        <w:tc>
          <w:tcPr>
            <w:tcW w:w="9435" w:type="dxa"/>
          </w:tcPr>
          <w:p w14:paraId="7DE5E5BE" w14:textId="7ED09B93" w:rsidR="00874138" w:rsidRPr="0094172F" w:rsidRDefault="00295790" w:rsidP="00A45E1F">
            <w:pPr>
              <w:pStyle w:val="ListParagraph"/>
              <w:numPr>
                <w:ilvl w:val="0"/>
                <w:numId w:val="81"/>
              </w:numPr>
              <w:jc w:val="both"/>
            </w:pPr>
            <w:hyperlink w:anchor="PF3" w:history="1">
              <w:r w:rsidR="00874138" w:rsidRPr="0094172F">
                <w:rPr>
                  <w:rStyle w:val="Hyperlink"/>
                  <w:u w:val="none"/>
                </w:rPr>
                <w:t>Process in Nov 17 Review</w:t>
              </w:r>
            </w:hyperlink>
          </w:p>
        </w:tc>
        <w:tc>
          <w:tcPr>
            <w:tcW w:w="815" w:type="dxa"/>
          </w:tcPr>
          <w:p w14:paraId="77AB958B" w14:textId="3D8DFA70" w:rsidR="00874138" w:rsidRDefault="00E81F23" w:rsidP="00335109">
            <w:pPr>
              <w:pStyle w:val="NoSpacing"/>
              <w:jc w:val="center"/>
              <w:rPr>
                <w:rFonts w:cs="Times"/>
              </w:rPr>
            </w:pPr>
            <w:r>
              <w:rPr>
                <w:rFonts w:cs="Times"/>
              </w:rPr>
              <w:t>1</w:t>
            </w:r>
            <w:r w:rsidR="001411FB">
              <w:rPr>
                <w:rFonts w:cs="Times"/>
              </w:rPr>
              <w:t>9</w:t>
            </w:r>
          </w:p>
        </w:tc>
      </w:tr>
      <w:tr w:rsidR="00874138" w14:paraId="0562264E" w14:textId="77777777" w:rsidTr="00335109">
        <w:tc>
          <w:tcPr>
            <w:tcW w:w="9435" w:type="dxa"/>
          </w:tcPr>
          <w:p w14:paraId="47A8BC89" w14:textId="0D70C6E1" w:rsidR="00874138" w:rsidRPr="0094172F" w:rsidRDefault="00295790" w:rsidP="00A45E1F">
            <w:pPr>
              <w:pStyle w:val="ListParagraph"/>
              <w:numPr>
                <w:ilvl w:val="0"/>
                <w:numId w:val="81"/>
              </w:numPr>
              <w:jc w:val="both"/>
            </w:pPr>
            <w:hyperlink w:anchor="PF4" w:history="1">
              <w:r w:rsidR="00874138" w:rsidRPr="0094172F">
                <w:rPr>
                  <w:rStyle w:val="Hyperlink"/>
                  <w:u w:val="none"/>
                </w:rPr>
                <w:t>Outcome of Nov 17 Review</w:t>
              </w:r>
            </w:hyperlink>
          </w:p>
        </w:tc>
        <w:tc>
          <w:tcPr>
            <w:tcW w:w="815" w:type="dxa"/>
          </w:tcPr>
          <w:p w14:paraId="2F55B088" w14:textId="16D52931" w:rsidR="00874138" w:rsidRDefault="001411FB" w:rsidP="00335109">
            <w:pPr>
              <w:pStyle w:val="NoSpacing"/>
              <w:jc w:val="center"/>
              <w:rPr>
                <w:rFonts w:cs="Times"/>
              </w:rPr>
            </w:pPr>
            <w:r>
              <w:rPr>
                <w:rFonts w:cs="Times"/>
              </w:rPr>
              <w:t>20</w:t>
            </w:r>
          </w:p>
        </w:tc>
      </w:tr>
      <w:tr w:rsidR="00874138" w14:paraId="62219E72" w14:textId="77777777" w:rsidTr="00335109">
        <w:tc>
          <w:tcPr>
            <w:tcW w:w="9435" w:type="dxa"/>
          </w:tcPr>
          <w:p w14:paraId="21642A19" w14:textId="1E6DCA58" w:rsidR="00874138" w:rsidRPr="0094172F" w:rsidRDefault="00295790" w:rsidP="00A45E1F">
            <w:pPr>
              <w:pStyle w:val="ListParagraph"/>
              <w:numPr>
                <w:ilvl w:val="0"/>
                <w:numId w:val="81"/>
              </w:numPr>
              <w:jc w:val="both"/>
            </w:pPr>
            <w:hyperlink w:anchor="PF5" w:history="1">
              <w:r w:rsidR="00A572DF" w:rsidRPr="0094172F">
                <w:rPr>
                  <w:rStyle w:val="Hyperlink"/>
                  <w:u w:val="none"/>
                </w:rPr>
                <w:t>MDT C</w:t>
              </w:r>
              <w:r w:rsidR="00874138" w:rsidRPr="0094172F">
                <w:rPr>
                  <w:rStyle w:val="Hyperlink"/>
                  <w:u w:val="none"/>
                </w:rPr>
                <w:t>ancellation</w:t>
              </w:r>
            </w:hyperlink>
          </w:p>
        </w:tc>
        <w:tc>
          <w:tcPr>
            <w:tcW w:w="815" w:type="dxa"/>
          </w:tcPr>
          <w:p w14:paraId="1AAFB78F" w14:textId="55835777" w:rsidR="00874138" w:rsidRDefault="006B0A00" w:rsidP="00335109">
            <w:pPr>
              <w:pStyle w:val="NoSpacing"/>
              <w:jc w:val="center"/>
              <w:rPr>
                <w:rFonts w:cs="Times"/>
              </w:rPr>
            </w:pPr>
            <w:r>
              <w:rPr>
                <w:rFonts w:cs="Times"/>
              </w:rPr>
              <w:t>2</w:t>
            </w:r>
            <w:r w:rsidR="001411FB">
              <w:rPr>
                <w:rFonts w:cs="Times"/>
              </w:rPr>
              <w:t>1</w:t>
            </w:r>
          </w:p>
        </w:tc>
      </w:tr>
      <w:tr w:rsidR="00874138" w14:paraId="65EDE734" w14:textId="77777777" w:rsidTr="00335109">
        <w:tc>
          <w:tcPr>
            <w:tcW w:w="9435" w:type="dxa"/>
          </w:tcPr>
          <w:p w14:paraId="3EC86FC7" w14:textId="53A0FC83" w:rsidR="00874138" w:rsidRPr="0094172F" w:rsidRDefault="00295790" w:rsidP="00A45E1F">
            <w:pPr>
              <w:pStyle w:val="ListParagraph"/>
              <w:numPr>
                <w:ilvl w:val="0"/>
                <w:numId w:val="81"/>
              </w:numPr>
              <w:jc w:val="both"/>
            </w:pPr>
            <w:hyperlink w:anchor="PF6" w:history="1">
              <w:r w:rsidR="00A572DF" w:rsidRPr="0094172F">
                <w:rPr>
                  <w:rStyle w:val="Hyperlink"/>
                  <w:u w:val="none"/>
                </w:rPr>
                <w:t>November C</w:t>
              </w:r>
              <w:r w:rsidR="00335109" w:rsidRPr="0094172F">
                <w:rPr>
                  <w:rStyle w:val="Hyperlink"/>
                  <w:u w:val="none"/>
                </w:rPr>
                <w:t>omplaint</w:t>
              </w:r>
            </w:hyperlink>
          </w:p>
        </w:tc>
        <w:tc>
          <w:tcPr>
            <w:tcW w:w="815" w:type="dxa"/>
          </w:tcPr>
          <w:p w14:paraId="2A750281" w14:textId="50C3792E" w:rsidR="00874138" w:rsidRDefault="006B0A00" w:rsidP="00335109">
            <w:pPr>
              <w:pStyle w:val="NoSpacing"/>
              <w:jc w:val="center"/>
              <w:rPr>
                <w:rFonts w:cs="Times"/>
              </w:rPr>
            </w:pPr>
            <w:r>
              <w:rPr>
                <w:rFonts w:cs="Times"/>
              </w:rPr>
              <w:t>2</w:t>
            </w:r>
            <w:r w:rsidR="001411FB">
              <w:rPr>
                <w:rFonts w:cs="Times"/>
              </w:rPr>
              <w:t>2</w:t>
            </w:r>
          </w:p>
        </w:tc>
      </w:tr>
      <w:tr w:rsidR="00874138" w14:paraId="2C052323" w14:textId="77777777" w:rsidTr="00335109">
        <w:tc>
          <w:tcPr>
            <w:tcW w:w="9435" w:type="dxa"/>
          </w:tcPr>
          <w:p w14:paraId="72CB95A5" w14:textId="6782E8EC" w:rsidR="00874138" w:rsidRPr="0094172F" w:rsidRDefault="00295790" w:rsidP="00A45E1F">
            <w:pPr>
              <w:pStyle w:val="ListParagraph"/>
              <w:numPr>
                <w:ilvl w:val="0"/>
                <w:numId w:val="81"/>
              </w:numPr>
              <w:jc w:val="both"/>
            </w:pPr>
            <w:hyperlink w:anchor="PF7" w:history="1">
              <w:r w:rsidR="00874138" w:rsidRPr="0094172F">
                <w:rPr>
                  <w:rStyle w:val="Hyperlink"/>
                  <w:rFonts w:cs="Times"/>
                  <w:u w:val="none"/>
                </w:rPr>
                <w:t>Re</w:t>
              </w:r>
              <w:r w:rsidR="00A572DF" w:rsidRPr="0094172F">
                <w:rPr>
                  <w:rStyle w:val="Hyperlink"/>
                  <w:u w:val="none"/>
                </w:rPr>
                <w:t>port from Nov 17 Review – False, Misleading, Misrepresentation and O</w:t>
              </w:r>
              <w:r w:rsidR="00874138" w:rsidRPr="0094172F">
                <w:rPr>
                  <w:rStyle w:val="Hyperlink"/>
                  <w:u w:val="none"/>
                </w:rPr>
                <w:t>missions</w:t>
              </w:r>
            </w:hyperlink>
          </w:p>
        </w:tc>
        <w:tc>
          <w:tcPr>
            <w:tcW w:w="815" w:type="dxa"/>
          </w:tcPr>
          <w:p w14:paraId="0738E064" w14:textId="3B0FE58B" w:rsidR="00874138" w:rsidRDefault="006B0A00" w:rsidP="00335109">
            <w:pPr>
              <w:pStyle w:val="NoSpacing"/>
              <w:jc w:val="center"/>
              <w:rPr>
                <w:rFonts w:cs="Times"/>
              </w:rPr>
            </w:pPr>
            <w:r>
              <w:rPr>
                <w:rFonts w:cs="Times"/>
              </w:rPr>
              <w:t>2</w:t>
            </w:r>
            <w:r w:rsidR="001411FB">
              <w:rPr>
                <w:rFonts w:cs="Times"/>
              </w:rPr>
              <w:t>3</w:t>
            </w:r>
          </w:p>
        </w:tc>
      </w:tr>
      <w:tr w:rsidR="00874138" w14:paraId="28524EF0" w14:textId="77777777" w:rsidTr="00335109">
        <w:tc>
          <w:tcPr>
            <w:tcW w:w="9435" w:type="dxa"/>
          </w:tcPr>
          <w:p w14:paraId="5C21C224" w14:textId="37F83804" w:rsidR="00874138" w:rsidRPr="0094172F" w:rsidRDefault="00295790" w:rsidP="00A45E1F">
            <w:pPr>
              <w:pStyle w:val="ListParagraph"/>
              <w:numPr>
                <w:ilvl w:val="0"/>
                <w:numId w:val="81"/>
              </w:numPr>
              <w:jc w:val="both"/>
            </w:pPr>
            <w:hyperlink w:anchor="PF8" w:history="1">
              <w:r w:rsidR="00A572DF" w:rsidRPr="0094172F">
                <w:rPr>
                  <w:rStyle w:val="Hyperlink"/>
                  <w:u w:val="none"/>
                </w:rPr>
                <w:t>Carers A</w:t>
              </w:r>
              <w:r w:rsidR="00874138" w:rsidRPr="0094172F">
                <w:rPr>
                  <w:rStyle w:val="Hyperlink"/>
                  <w:u w:val="none"/>
                </w:rPr>
                <w:t>ssessment</w:t>
              </w:r>
            </w:hyperlink>
          </w:p>
        </w:tc>
        <w:tc>
          <w:tcPr>
            <w:tcW w:w="815" w:type="dxa"/>
          </w:tcPr>
          <w:p w14:paraId="1621C369" w14:textId="00659527" w:rsidR="00874138" w:rsidRDefault="006B0A00" w:rsidP="00335109">
            <w:pPr>
              <w:pStyle w:val="NoSpacing"/>
              <w:jc w:val="center"/>
              <w:rPr>
                <w:rFonts w:cs="Times"/>
              </w:rPr>
            </w:pPr>
            <w:r>
              <w:rPr>
                <w:rFonts w:cs="Times"/>
              </w:rPr>
              <w:t>2</w:t>
            </w:r>
            <w:r w:rsidR="001411FB">
              <w:rPr>
                <w:rFonts w:cs="Times"/>
              </w:rPr>
              <w:t>4</w:t>
            </w:r>
          </w:p>
        </w:tc>
      </w:tr>
      <w:tr w:rsidR="00874138" w14:paraId="37DD2EA9" w14:textId="77777777" w:rsidTr="00335109">
        <w:tc>
          <w:tcPr>
            <w:tcW w:w="9435" w:type="dxa"/>
          </w:tcPr>
          <w:p w14:paraId="11075178" w14:textId="5B507C39" w:rsidR="00874138" w:rsidRPr="0094172F" w:rsidRDefault="00295790" w:rsidP="00A45E1F">
            <w:pPr>
              <w:pStyle w:val="ListParagraph"/>
              <w:numPr>
                <w:ilvl w:val="0"/>
                <w:numId w:val="81"/>
              </w:numPr>
              <w:jc w:val="both"/>
            </w:pPr>
            <w:hyperlink w:anchor="PF9" w:history="1">
              <w:r w:rsidR="00874138" w:rsidRPr="0094172F">
                <w:rPr>
                  <w:rStyle w:val="Hyperlink"/>
                  <w:u w:val="none"/>
                </w:rPr>
                <w:t>Outcome of Jan 18 Review</w:t>
              </w:r>
            </w:hyperlink>
          </w:p>
        </w:tc>
        <w:tc>
          <w:tcPr>
            <w:tcW w:w="815" w:type="dxa"/>
          </w:tcPr>
          <w:p w14:paraId="60CD1CF8" w14:textId="3189E4D9" w:rsidR="00874138" w:rsidRDefault="006B0A00" w:rsidP="00335109">
            <w:pPr>
              <w:pStyle w:val="NoSpacing"/>
              <w:jc w:val="center"/>
              <w:rPr>
                <w:rFonts w:cs="Times"/>
              </w:rPr>
            </w:pPr>
            <w:r>
              <w:rPr>
                <w:rFonts w:cs="Times"/>
              </w:rPr>
              <w:t>2</w:t>
            </w:r>
            <w:r w:rsidR="001411FB">
              <w:rPr>
                <w:rFonts w:cs="Times"/>
              </w:rPr>
              <w:t>5</w:t>
            </w:r>
          </w:p>
        </w:tc>
      </w:tr>
      <w:tr w:rsidR="00874138" w14:paraId="38DD8FD2" w14:textId="77777777" w:rsidTr="00335109">
        <w:tc>
          <w:tcPr>
            <w:tcW w:w="9435" w:type="dxa"/>
          </w:tcPr>
          <w:p w14:paraId="3B53D7B2" w14:textId="1F441743" w:rsidR="00874138" w:rsidRPr="0094172F" w:rsidRDefault="00295790" w:rsidP="00A45E1F">
            <w:pPr>
              <w:pStyle w:val="ListParagraph"/>
              <w:numPr>
                <w:ilvl w:val="0"/>
                <w:numId w:val="81"/>
              </w:numPr>
              <w:jc w:val="both"/>
            </w:pPr>
            <w:hyperlink w:anchor="PF10" w:history="1">
              <w:r w:rsidR="00874138" w:rsidRPr="0094172F">
                <w:rPr>
                  <w:rStyle w:val="Hyperlink"/>
                  <w:u w:val="none"/>
                </w:rPr>
                <w:t>Process of Jan 18 Review</w:t>
              </w:r>
            </w:hyperlink>
          </w:p>
        </w:tc>
        <w:tc>
          <w:tcPr>
            <w:tcW w:w="815" w:type="dxa"/>
          </w:tcPr>
          <w:p w14:paraId="1A869A63" w14:textId="01338B06" w:rsidR="00874138" w:rsidRDefault="00E81F23" w:rsidP="00335109">
            <w:pPr>
              <w:pStyle w:val="NoSpacing"/>
              <w:jc w:val="center"/>
              <w:rPr>
                <w:rFonts w:cs="Times"/>
              </w:rPr>
            </w:pPr>
            <w:r>
              <w:rPr>
                <w:rFonts w:cs="Times"/>
              </w:rPr>
              <w:t>2</w:t>
            </w:r>
            <w:r w:rsidR="001411FB">
              <w:rPr>
                <w:rFonts w:cs="Times"/>
              </w:rPr>
              <w:t>6</w:t>
            </w:r>
          </w:p>
        </w:tc>
      </w:tr>
      <w:tr w:rsidR="00874138" w14:paraId="062923F7" w14:textId="77777777" w:rsidTr="00335109">
        <w:tc>
          <w:tcPr>
            <w:tcW w:w="9435" w:type="dxa"/>
          </w:tcPr>
          <w:p w14:paraId="26E34C8C" w14:textId="69D9AA26" w:rsidR="00874138" w:rsidRPr="0094172F" w:rsidRDefault="00295790" w:rsidP="00A45E1F">
            <w:pPr>
              <w:pStyle w:val="ListParagraph"/>
              <w:numPr>
                <w:ilvl w:val="0"/>
                <w:numId w:val="81"/>
              </w:numPr>
              <w:jc w:val="both"/>
            </w:pPr>
            <w:hyperlink w:anchor="PF11" w:history="1">
              <w:r w:rsidR="00A572DF" w:rsidRPr="0094172F">
                <w:rPr>
                  <w:rStyle w:val="Hyperlink"/>
                  <w:u w:val="none"/>
                </w:rPr>
                <w:t>Process for Three Reviews in Nine M</w:t>
              </w:r>
              <w:r w:rsidR="00874138" w:rsidRPr="0094172F">
                <w:rPr>
                  <w:rStyle w:val="Hyperlink"/>
                  <w:u w:val="none"/>
                </w:rPr>
                <w:t xml:space="preserve">onths </w:t>
              </w:r>
              <w:r w:rsidR="00A572DF" w:rsidRPr="0094172F">
                <w:rPr>
                  <w:rStyle w:val="Hyperlink"/>
                  <w:u w:val="none"/>
                </w:rPr>
                <w:t>All Done D</w:t>
              </w:r>
              <w:r w:rsidR="00874138" w:rsidRPr="0094172F">
                <w:rPr>
                  <w:rStyle w:val="Hyperlink"/>
                  <w:u w:val="none"/>
                </w:rPr>
                <w:t>ifferently</w:t>
              </w:r>
            </w:hyperlink>
          </w:p>
        </w:tc>
        <w:tc>
          <w:tcPr>
            <w:tcW w:w="815" w:type="dxa"/>
          </w:tcPr>
          <w:p w14:paraId="78FC67DB" w14:textId="6A016E6A" w:rsidR="00874138" w:rsidRDefault="00E81F23" w:rsidP="00335109">
            <w:pPr>
              <w:pStyle w:val="NoSpacing"/>
              <w:jc w:val="center"/>
              <w:rPr>
                <w:rFonts w:cs="Times"/>
              </w:rPr>
            </w:pPr>
            <w:r>
              <w:rPr>
                <w:rFonts w:cs="Times"/>
              </w:rPr>
              <w:t>2</w:t>
            </w:r>
            <w:r w:rsidR="001411FB">
              <w:rPr>
                <w:rFonts w:cs="Times"/>
              </w:rPr>
              <w:t>7</w:t>
            </w:r>
          </w:p>
        </w:tc>
      </w:tr>
      <w:tr w:rsidR="00874138" w14:paraId="21811072" w14:textId="77777777" w:rsidTr="00335109">
        <w:tc>
          <w:tcPr>
            <w:tcW w:w="9435" w:type="dxa"/>
          </w:tcPr>
          <w:p w14:paraId="73556151" w14:textId="7D68A5E0" w:rsidR="00874138" w:rsidRPr="005C0C05" w:rsidRDefault="005C0C05" w:rsidP="005C0C05">
            <w:pPr>
              <w:pStyle w:val="ListParagraph"/>
              <w:numPr>
                <w:ilvl w:val="0"/>
                <w:numId w:val="81"/>
              </w:numPr>
              <w:jc w:val="both"/>
            </w:pPr>
            <w:hyperlink w:anchor="PF12" w:history="1">
              <w:r w:rsidRPr="005C0C05">
                <w:rPr>
                  <w:rStyle w:val="Hyperlink"/>
                  <w:u w:val="none"/>
                </w:rPr>
                <w:t xml:space="preserve">Amendments to </w:t>
              </w:r>
              <w:r w:rsidRPr="005C0C05">
                <w:rPr>
                  <w:rStyle w:val="Hyperlink"/>
                  <w:u w:val="none"/>
                </w:rPr>
                <w:t>J</w:t>
              </w:r>
              <w:r w:rsidRPr="005C0C05">
                <w:rPr>
                  <w:rStyle w:val="Hyperlink"/>
                  <w:u w:val="none"/>
                </w:rPr>
                <w:t>an 18 Review Record</w:t>
              </w:r>
            </w:hyperlink>
          </w:p>
        </w:tc>
        <w:tc>
          <w:tcPr>
            <w:tcW w:w="815" w:type="dxa"/>
          </w:tcPr>
          <w:p w14:paraId="2D834F2C" w14:textId="5F670252" w:rsidR="00874138" w:rsidRDefault="00E81F23" w:rsidP="00335109">
            <w:pPr>
              <w:pStyle w:val="NoSpacing"/>
              <w:jc w:val="center"/>
              <w:rPr>
                <w:rFonts w:cs="Times"/>
              </w:rPr>
            </w:pPr>
            <w:r>
              <w:rPr>
                <w:rFonts w:cs="Times"/>
              </w:rPr>
              <w:t>2</w:t>
            </w:r>
            <w:r w:rsidR="001411FB">
              <w:rPr>
                <w:rFonts w:cs="Times"/>
              </w:rPr>
              <w:t>8</w:t>
            </w:r>
          </w:p>
        </w:tc>
      </w:tr>
      <w:tr w:rsidR="00874138" w14:paraId="1F4B94A5" w14:textId="77777777" w:rsidTr="00335109">
        <w:tc>
          <w:tcPr>
            <w:tcW w:w="9435" w:type="dxa"/>
          </w:tcPr>
          <w:p w14:paraId="6F60A780" w14:textId="402BCC5C" w:rsidR="00874138" w:rsidRPr="0094172F" w:rsidRDefault="00295790" w:rsidP="00A45E1F">
            <w:pPr>
              <w:pStyle w:val="ListParagraph"/>
              <w:numPr>
                <w:ilvl w:val="0"/>
                <w:numId w:val="81"/>
              </w:numPr>
              <w:jc w:val="both"/>
            </w:pPr>
            <w:hyperlink w:anchor="PF13" w:history="1">
              <w:r w:rsidR="00A572DF" w:rsidRPr="0094172F">
                <w:rPr>
                  <w:rStyle w:val="Hyperlink"/>
                  <w:u w:val="none"/>
                </w:rPr>
                <w:t>Procedure for February C</w:t>
              </w:r>
              <w:r w:rsidR="00874138" w:rsidRPr="0094172F">
                <w:rPr>
                  <w:rStyle w:val="Hyperlink"/>
                  <w:u w:val="none"/>
                </w:rPr>
                <w:t>omplaint</w:t>
              </w:r>
            </w:hyperlink>
          </w:p>
        </w:tc>
        <w:tc>
          <w:tcPr>
            <w:tcW w:w="815" w:type="dxa"/>
          </w:tcPr>
          <w:p w14:paraId="6A06BB47" w14:textId="72641F54" w:rsidR="00874138" w:rsidRDefault="00E81F23" w:rsidP="00335109">
            <w:pPr>
              <w:pStyle w:val="NoSpacing"/>
              <w:jc w:val="center"/>
              <w:rPr>
                <w:rFonts w:cs="Times"/>
              </w:rPr>
            </w:pPr>
            <w:r>
              <w:rPr>
                <w:rFonts w:cs="Times"/>
              </w:rPr>
              <w:t>2</w:t>
            </w:r>
            <w:r w:rsidR="001411FB">
              <w:rPr>
                <w:rFonts w:cs="Times"/>
              </w:rPr>
              <w:t>9</w:t>
            </w:r>
          </w:p>
        </w:tc>
      </w:tr>
      <w:tr w:rsidR="00874138" w14:paraId="623A370A" w14:textId="77777777" w:rsidTr="00335109">
        <w:tc>
          <w:tcPr>
            <w:tcW w:w="9435" w:type="dxa"/>
          </w:tcPr>
          <w:p w14:paraId="31924F77" w14:textId="693D2C8C" w:rsidR="00874138" w:rsidRPr="0094172F" w:rsidRDefault="00295790" w:rsidP="00A45E1F">
            <w:pPr>
              <w:pStyle w:val="ListParagraph"/>
              <w:numPr>
                <w:ilvl w:val="0"/>
                <w:numId w:val="81"/>
              </w:numPr>
              <w:jc w:val="both"/>
            </w:pPr>
            <w:hyperlink w:anchor="PF14" w:history="1">
              <w:r w:rsidR="00A572DF" w:rsidRPr="0094172F">
                <w:rPr>
                  <w:rStyle w:val="Hyperlink"/>
                  <w:u w:val="none"/>
                </w:rPr>
                <w:t>Procedure for Confide</w:t>
              </w:r>
              <w:r w:rsidR="00A572DF" w:rsidRPr="0094172F">
                <w:rPr>
                  <w:rStyle w:val="Hyperlink"/>
                  <w:u w:val="none"/>
                </w:rPr>
                <w:t>n</w:t>
              </w:r>
              <w:r w:rsidR="00A572DF" w:rsidRPr="0094172F">
                <w:rPr>
                  <w:rStyle w:val="Hyperlink"/>
                  <w:u w:val="none"/>
                </w:rPr>
                <w:t>tial L</w:t>
              </w:r>
              <w:r w:rsidR="00874138" w:rsidRPr="0094172F">
                <w:rPr>
                  <w:rStyle w:val="Hyperlink"/>
                  <w:u w:val="none"/>
                </w:rPr>
                <w:t>etter to Chief Officer</w:t>
              </w:r>
            </w:hyperlink>
          </w:p>
        </w:tc>
        <w:tc>
          <w:tcPr>
            <w:tcW w:w="815" w:type="dxa"/>
          </w:tcPr>
          <w:p w14:paraId="54FF53AF" w14:textId="06E72014" w:rsidR="00874138" w:rsidRDefault="001411FB" w:rsidP="00335109">
            <w:pPr>
              <w:pStyle w:val="NoSpacing"/>
              <w:jc w:val="center"/>
              <w:rPr>
                <w:rFonts w:cs="Times"/>
              </w:rPr>
            </w:pPr>
            <w:r>
              <w:rPr>
                <w:rFonts w:cs="Times"/>
              </w:rPr>
              <w:t>3</w:t>
            </w:r>
            <w:r w:rsidR="00D56D6A">
              <w:rPr>
                <w:rFonts w:cs="Times"/>
              </w:rPr>
              <w:t>1</w:t>
            </w:r>
          </w:p>
        </w:tc>
      </w:tr>
      <w:tr w:rsidR="00874138" w14:paraId="2B0B37DD" w14:textId="77777777" w:rsidTr="00335109">
        <w:tc>
          <w:tcPr>
            <w:tcW w:w="9435" w:type="dxa"/>
          </w:tcPr>
          <w:p w14:paraId="4EB7D5F0" w14:textId="77777777" w:rsidR="00874138" w:rsidRDefault="00874138" w:rsidP="00874138">
            <w:pPr>
              <w:pStyle w:val="ListParagraph"/>
              <w:jc w:val="both"/>
            </w:pPr>
          </w:p>
        </w:tc>
        <w:tc>
          <w:tcPr>
            <w:tcW w:w="815" w:type="dxa"/>
          </w:tcPr>
          <w:p w14:paraId="7D9728F5" w14:textId="77777777" w:rsidR="00874138" w:rsidRDefault="00874138" w:rsidP="00335109">
            <w:pPr>
              <w:pStyle w:val="NoSpacing"/>
              <w:jc w:val="center"/>
              <w:rPr>
                <w:rFonts w:cs="Times"/>
              </w:rPr>
            </w:pPr>
          </w:p>
        </w:tc>
      </w:tr>
      <w:tr w:rsidR="00874138" w14:paraId="47E7168C" w14:textId="77777777" w:rsidTr="00335109">
        <w:tc>
          <w:tcPr>
            <w:tcW w:w="9435" w:type="dxa"/>
          </w:tcPr>
          <w:p w14:paraId="6E5E6BFF" w14:textId="3771F41B" w:rsidR="00874138" w:rsidRDefault="00DC49CA" w:rsidP="00960DA1">
            <w:pPr>
              <w:pStyle w:val="NoSpacing"/>
              <w:rPr>
                <w:rFonts w:cs="Times"/>
              </w:rPr>
            </w:pPr>
            <w:r>
              <w:rPr>
                <w:b/>
              </w:rPr>
              <w:t>MISINFORMATION</w:t>
            </w:r>
          </w:p>
        </w:tc>
        <w:tc>
          <w:tcPr>
            <w:tcW w:w="815" w:type="dxa"/>
          </w:tcPr>
          <w:p w14:paraId="37620F05" w14:textId="77777777" w:rsidR="00874138" w:rsidRDefault="00874138" w:rsidP="00335109">
            <w:pPr>
              <w:pStyle w:val="NoSpacing"/>
              <w:jc w:val="center"/>
              <w:rPr>
                <w:rFonts w:cs="Times"/>
              </w:rPr>
            </w:pPr>
          </w:p>
        </w:tc>
      </w:tr>
      <w:tr w:rsidR="00874138" w14:paraId="416515A6" w14:textId="77777777" w:rsidTr="00335109">
        <w:tc>
          <w:tcPr>
            <w:tcW w:w="9435" w:type="dxa"/>
          </w:tcPr>
          <w:p w14:paraId="0758C9A3" w14:textId="64EC61C6" w:rsidR="00874138" w:rsidRPr="005C0C05" w:rsidRDefault="005C0C05" w:rsidP="00A45E1F">
            <w:pPr>
              <w:pStyle w:val="NoSpacing"/>
              <w:numPr>
                <w:ilvl w:val="0"/>
                <w:numId w:val="82"/>
              </w:numPr>
              <w:rPr>
                <w:rFonts w:cs="Times"/>
              </w:rPr>
            </w:pPr>
            <w:hyperlink w:anchor="M1" w:history="1">
              <w:r w:rsidR="00295790" w:rsidRPr="005C0C05">
                <w:rPr>
                  <w:rStyle w:val="Hyperlink"/>
                  <w:rFonts w:cs="Times"/>
                  <w:u w:val="none"/>
                </w:rPr>
                <w:t>WHCCG Employee 1</w:t>
              </w:r>
            </w:hyperlink>
          </w:p>
        </w:tc>
        <w:tc>
          <w:tcPr>
            <w:tcW w:w="815" w:type="dxa"/>
          </w:tcPr>
          <w:p w14:paraId="743C1E58" w14:textId="64E70AF1" w:rsidR="00874138" w:rsidRDefault="006B0A00" w:rsidP="00335109">
            <w:pPr>
              <w:pStyle w:val="NoSpacing"/>
              <w:jc w:val="center"/>
              <w:rPr>
                <w:rFonts w:cs="Times"/>
              </w:rPr>
            </w:pPr>
            <w:r>
              <w:rPr>
                <w:rFonts w:cs="Times"/>
              </w:rPr>
              <w:t>3</w:t>
            </w:r>
            <w:r w:rsidR="00D56D6A">
              <w:rPr>
                <w:rFonts w:cs="Times"/>
              </w:rPr>
              <w:t>2</w:t>
            </w:r>
          </w:p>
        </w:tc>
      </w:tr>
      <w:tr w:rsidR="00874138" w14:paraId="55A6D90A" w14:textId="77777777" w:rsidTr="00335109">
        <w:tc>
          <w:tcPr>
            <w:tcW w:w="9435" w:type="dxa"/>
          </w:tcPr>
          <w:p w14:paraId="5DFC488F" w14:textId="1446394E" w:rsidR="00874138" w:rsidRPr="005C0C05" w:rsidRDefault="005C0C05" w:rsidP="00A45E1F">
            <w:pPr>
              <w:pStyle w:val="NoSpacing"/>
              <w:numPr>
                <w:ilvl w:val="0"/>
                <w:numId w:val="82"/>
              </w:numPr>
              <w:rPr>
                <w:rFonts w:cs="Times"/>
              </w:rPr>
            </w:pPr>
            <w:hyperlink w:anchor="M2" w:history="1">
              <w:r w:rsidR="00295790" w:rsidRPr="005C0C05">
                <w:rPr>
                  <w:rStyle w:val="Hyperlink"/>
                  <w:rFonts w:cs="Times"/>
                  <w:u w:val="none"/>
                </w:rPr>
                <w:t>WHCCG Employee 2</w:t>
              </w:r>
            </w:hyperlink>
          </w:p>
        </w:tc>
        <w:tc>
          <w:tcPr>
            <w:tcW w:w="815" w:type="dxa"/>
          </w:tcPr>
          <w:p w14:paraId="32788C30" w14:textId="4C780386" w:rsidR="00874138" w:rsidRDefault="006B0A00" w:rsidP="00335109">
            <w:pPr>
              <w:pStyle w:val="NoSpacing"/>
              <w:jc w:val="center"/>
              <w:rPr>
                <w:rFonts w:cs="Times"/>
              </w:rPr>
            </w:pPr>
            <w:r>
              <w:rPr>
                <w:rFonts w:cs="Times"/>
              </w:rPr>
              <w:t>3</w:t>
            </w:r>
            <w:r w:rsidR="00D56D6A">
              <w:rPr>
                <w:rFonts w:cs="Times"/>
              </w:rPr>
              <w:t>3</w:t>
            </w:r>
          </w:p>
        </w:tc>
      </w:tr>
      <w:tr w:rsidR="00874138" w14:paraId="6800B189" w14:textId="77777777" w:rsidTr="00335109">
        <w:tc>
          <w:tcPr>
            <w:tcW w:w="9435" w:type="dxa"/>
          </w:tcPr>
          <w:p w14:paraId="7CE13909" w14:textId="41915DAE" w:rsidR="00874138" w:rsidRPr="005C0C05" w:rsidRDefault="005C0C05" w:rsidP="00A45E1F">
            <w:pPr>
              <w:pStyle w:val="NoSpacing"/>
              <w:numPr>
                <w:ilvl w:val="0"/>
                <w:numId w:val="82"/>
              </w:numPr>
              <w:rPr>
                <w:rFonts w:cs="Times"/>
              </w:rPr>
            </w:pPr>
            <w:hyperlink w:anchor="M3" w:history="1">
              <w:r w:rsidR="00295790" w:rsidRPr="005C0C05">
                <w:rPr>
                  <w:rStyle w:val="Hyperlink"/>
                  <w:rFonts w:cs="Times"/>
                  <w:u w:val="none"/>
                </w:rPr>
                <w:t>WHCCG Employee 3</w:t>
              </w:r>
            </w:hyperlink>
          </w:p>
        </w:tc>
        <w:tc>
          <w:tcPr>
            <w:tcW w:w="815" w:type="dxa"/>
          </w:tcPr>
          <w:p w14:paraId="6755F764" w14:textId="777B65E1" w:rsidR="00874138" w:rsidRDefault="006B0A00" w:rsidP="00335109">
            <w:pPr>
              <w:pStyle w:val="NoSpacing"/>
              <w:jc w:val="center"/>
              <w:rPr>
                <w:rFonts w:cs="Times"/>
              </w:rPr>
            </w:pPr>
            <w:r>
              <w:rPr>
                <w:rFonts w:cs="Times"/>
              </w:rPr>
              <w:t>3</w:t>
            </w:r>
            <w:r w:rsidR="00D56D6A">
              <w:rPr>
                <w:rFonts w:cs="Times"/>
              </w:rPr>
              <w:t>4</w:t>
            </w:r>
          </w:p>
        </w:tc>
      </w:tr>
      <w:tr w:rsidR="00874138" w14:paraId="0AD2011D" w14:textId="77777777" w:rsidTr="00335109">
        <w:tc>
          <w:tcPr>
            <w:tcW w:w="9435" w:type="dxa"/>
          </w:tcPr>
          <w:p w14:paraId="7DA7B86C" w14:textId="64532B2C" w:rsidR="00874138" w:rsidRPr="005C0C05" w:rsidRDefault="005C0C05" w:rsidP="00A45E1F">
            <w:pPr>
              <w:pStyle w:val="NoSpacing"/>
              <w:numPr>
                <w:ilvl w:val="0"/>
                <w:numId w:val="82"/>
              </w:numPr>
              <w:rPr>
                <w:rFonts w:cs="Times"/>
              </w:rPr>
            </w:pPr>
            <w:hyperlink w:anchor="M4" w:history="1">
              <w:r w:rsidR="00295790" w:rsidRPr="005C0C05">
                <w:rPr>
                  <w:rStyle w:val="Hyperlink"/>
                  <w:rFonts w:cs="Times"/>
                  <w:u w:val="none"/>
                </w:rPr>
                <w:t>WHCCG Employe</w:t>
              </w:r>
              <w:r w:rsidR="00295790" w:rsidRPr="005C0C05">
                <w:rPr>
                  <w:rStyle w:val="Hyperlink"/>
                  <w:rFonts w:cs="Times"/>
                  <w:u w:val="none"/>
                </w:rPr>
                <w:t>e</w:t>
              </w:r>
              <w:r w:rsidR="00295790" w:rsidRPr="005C0C05">
                <w:rPr>
                  <w:rStyle w:val="Hyperlink"/>
                  <w:rFonts w:cs="Times"/>
                  <w:u w:val="none"/>
                </w:rPr>
                <w:t xml:space="preserve"> 4</w:t>
              </w:r>
            </w:hyperlink>
          </w:p>
        </w:tc>
        <w:tc>
          <w:tcPr>
            <w:tcW w:w="815" w:type="dxa"/>
          </w:tcPr>
          <w:p w14:paraId="265AF767" w14:textId="76E676CF" w:rsidR="00874138" w:rsidRDefault="006B0A00" w:rsidP="00335109">
            <w:pPr>
              <w:pStyle w:val="NoSpacing"/>
              <w:jc w:val="center"/>
              <w:rPr>
                <w:rFonts w:cs="Times"/>
              </w:rPr>
            </w:pPr>
            <w:r>
              <w:rPr>
                <w:rFonts w:cs="Times"/>
              </w:rPr>
              <w:t>3</w:t>
            </w:r>
            <w:r w:rsidR="00D56D6A">
              <w:rPr>
                <w:rFonts w:cs="Times"/>
              </w:rPr>
              <w:t>5</w:t>
            </w:r>
          </w:p>
        </w:tc>
      </w:tr>
      <w:tr w:rsidR="00874138" w14:paraId="2F7BB860" w14:textId="77777777" w:rsidTr="00335109">
        <w:tc>
          <w:tcPr>
            <w:tcW w:w="9435" w:type="dxa"/>
          </w:tcPr>
          <w:p w14:paraId="35816F15" w14:textId="054DC5BB" w:rsidR="00874138" w:rsidRPr="005C0C05" w:rsidRDefault="005C0C05" w:rsidP="00A45E1F">
            <w:pPr>
              <w:pStyle w:val="NoSpacing"/>
              <w:numPr>
                <w:ilvl w:val="0"/>
                <w:numId w:val="82"/>
              </w:numPr>
              <w:rPr>
                <w:rFonts w:cs="Times"/>
              </w:rPr>
            </w:pPr>
            <w:hyperlink w:anchor="M5" w:history="1">
              <w:r w:rsidR="00295790" w:rsidRPr="005C0C05">
                <w:rPr>
                  <w:rStyle w:val="Hyperlink"/>
                  <w:rFonts w:cs="Times"/>
                  <w:u w:val="none"/>
                </w:rPr>
                <w:t>WHCCG Emplo</w:t>
              </w:r>
              <w:r w:rsidR="00295790" w:rsidRPr="005C0C05">
                <w:rPr>
                  <w:rStyle w:val="Hyperlink"/>
                  <w:rFonts w:cs="Times"/>
                  <w:u w:val="none"/>
                </w:rPr>
                <w:t>y</w:t>
              </w:r>
              <w:r w:rsidR="00295790" w:rsidRPr="005C0C05">
                <w:rPr>
                  <w:rStyle w:val="Hyperlink"/>
                  <w:rFonts w:cs="Times"/>
                  <w:u w:val="none"/>
                </w:rPr>
                <w:t>ee 5</w:t>
              </w:r>
            </w:hyperlink>
          </w:p>
        </w:tc>
        <w:tc>
          <w:tcPr>
            <w:tcW w:w="815" w:type="dxa"/>
          </w:tcPr>
          <w:p w14:paraId="418F3F49" w14:textId="396DBDCE" w:rsidR="00874138" w:rsidRDefault="006B0A00" w:rsidP="00335109">
            <w:pPr>
              <w:pStyle w:val="NoSpacing"/>
              <w:jc w:val="center"/>
              <w:rPr>
                <w:rFonts w:cs="Times"/>
              </w:rPr>
            </w:pPr>
            <w:r>
              <w:rPr>
                <w:rFonts w:cs="Times"/>
              </w:rPr>
              <w:t>3</w:t>
            </w:r>
            <w:r w:rsidR="00D56D6A">
              <w:rPr>
                <w:rFonts w:cs="Times"/>
              </w:rPr>
              <w:t>6</w:t>
            </w:r>
          </w:p>
        </w:tc>
      </w:tr>
      <w:tr w:rsidR="00874138" w14:paraId="33B19F9C" w14:textId="77777777" w:rsidTr="00335109">
        <w:tc>
          <w:tcPr>
            <w:tcW w:w="9435" w:type="dxa"/>
          </w:tcPr>
          <w:p w14:paraId="368595A8" w14:textId="77777777" w:rsidR="00874138" w:rsidRPr="006F2AAB" w:rsidRDefault="00874138" w:rsidP="00874138">
            <w:pPr>
              <w:pStyle w:val="NoSpacing"/>
              <w:ind w:left="720"/>
            </w:pPr>
          </w:p>
        </w:tc>
        <w:tc>
          <w:tcPr>
            <w:tcW w:w="815" w:type="dxa"/>
          </w:tcPr>
          <w:p w14:paraId="3DCB1A02" w14:textId="77777777" w:rsidR="00874138" w:rsidRDefault="00874138" w:rsidP="00335109">
            <w:pPr>
              <w:pStyle w:val="NoSpacing"/>
              <w:jc w:val="center"/>
              <w:rPr>
                <w:rFonts w:cs="Times"/>
              </w:rPr>
            </w:pPr>
          </w:p>
        </w:tc>
      </w:tr>
      <w:tr w:rsidR="00874138" w14:paraId="7AAD8C33" w14:textId="77777777" w:rsidTr="00636FA8">
        <w:tc>
          <w:tcPr>
            <w:tcW w:w="9435" w:type="dxa"/>
          </w:tcPr>
          <w:p w14:paraId="385D0115" w14:textId="1F9BB5BB" w:rsidR="00874138" w:rsidRDefault="00DC49CA" w:rsidP="00960DA1">
            <w:pPr>
              <w:pStyle w:val="NoSpacing"/>
              <w:rPr>
                <w:rFonts w:cs="Times"/>
              </w:rPr>
            </w:pPr>
            <w:r>
              <w:rPr>
                <w:b/>
              </w:rPr>
              <w:t>THE LAW AND OMBUDSMAN</w:t>
            </w:r>
          </w:p>
        </w:tc>
        <w:tc>
          <w:tcPr>
            <w:tcW w:w="815" w:type="dxa"/>
          </w:tcPr>
          <w:p w14:paraId="62FF6409" w14:textId="77777777" w:rsidR="00874138" w:rsidRDefault="00874138" w:rsidP="00335109">
            <w:pPr>
              <w:pStyle w:val="NoSpacing"/>
              <w:jc w:val="center"/>
              <w:rPr>
                <w:rFonts w:cs="Times"/>
              </w:rPr>
            </w:pPr>
          </w:p>
        </w:tc>
      </w:tr>
      <w:tr w:rsidR="008F6C40" w14:paraId="60B6BCCE" w14:textId="77777777" w:rsidTr="00636FA8">
        <w:tc>
          <w:tcPr>
            <w:tcW w:w="9435" w:type="dxa"/>
          </w:tcPr>
          <w:p w14:paraId="1D436B41" w14:textId="59DC4A8E" w:rsidR="008F6C40" w:rsidRPr="0094172F" w:rsidRDefault="00295790" w:rsidP="008F6C40">
            <w:pPr>
              <w:pStyle w:val="NoSpacing"/>
              <w:numPr>
                <w:ilvl w:val="0"/>
                <w:numId w:val="83"/>
              </w:numPr>
            </w:pPr>
            <w:hyperlink w:anchor="LAO1" w:history="1">
              <w:r w:rsidR="008F6C40" w:rsidRPr="0094172F">
                <w:rPr>
                  <w:rStyle w:val="Hyperlink"/>
                  <w:u w:val="none"/>
                </w:rPr>
                <w:t>Care Act 2014 – Regulation 92</w:t>
              </w:r>
            </w:hyperlink>
          </w:p>
        </w:tc>
        <w:tc>
          <w:tcPr>
            <w:tcW w:w="815" w:type="dxa"/>
          </w:tcPr>
          <w:p w14:paraId="3E767015" w14:textId="1C93CFBE" w:rsidR="008F6C40" w:rsidRDefault="00636FA8" w:rsidP="008F6C40">
            <w:pPr>
              <w:pStyle w:val="NoSpacing"/>
              <w:jc w:val="center"/>
              <w:rPr>
                <w:rFonts w:cs="Times"/>
              </w:rPr>
            </w:pPr>
            <w:r>
              <w:rPr>
                <w:rFonts w:cs="Times"/>
              </w:rPr>
              <w:t>38</w:t>
            </w:r>
          </w:p>
        </w:tc>
      </w:tr>
      <w:tr w:rsidR="008F6C40" w14:paraId="75E8C16C" w14:textId="77777777" w:rsidTr="00636FA8">
        <w:tc>
          <w:tcPr>
            <w:tcW w:w="9435" w:type="dxa"/>
          </w:tcPr>
          <w:p w14:paraId="297B51F9" w14:textId="6FBBDB9C" w:rsidR="008F6C40" w:rsidRPr="0094172F" w:rsidRDefault="00295790" w:rsidP="008F6C40">
            <w:pPr>
              <w:pStyle w:val="NoSpacing"/>
              <w:numPr>
                <w:ilvl w:val="0"/>
                <w:numId w:val="83"/>
              </w:numPr>
            </w:pPr>
            <w:hyperlink w:anchor="LAO2" w:history="1">
              <w:r w:rsidR="008F6C40" w:rsidRPr="0094172F">
                <w:rPr>
                  <w:rStyle w:val="Hyperlink"/>
                  <w:u w:val="none"/>
                </w:rPr>
                <w:t>Care Act 2014 Statutory Guidance</w:t>
              </w:r>
            </w:hyperlink>
          </w:p>
        </w:tc>
        <w:tc>
          <w:tcPr>
            <w:tcW w:w="815" w:type="dxa"/>
          </w:tcPr>
          <w:p w14:paraId="7B047AD2" w14:textId="17DC3366" w:rsidR="008F6C40" w:rsidRDefault="00636FA8" w:rsidP="008F6C40">
            <w:pPr>
              <w:pStyle w:val="NoSpacing"/>
              <w:jc w:val="center"/>
              <w:rPr>
                <w:rFonts w:cs="Times"/>
              </w:rPr>
            </w:pPr>
            <w:r>
              <w:rPr>
                <w:rFonts w:cs="Times"/>
              </w:rPr>
              <w:t>39</w:t>
            </w:r>
          </w:p>
        </w:tc>
      </w:tr>
      <w:tr w:rsidR="008F6C40" w14:paraId="39DC7CC6" w14:textId="77777777" w:rsidTr="00636FA8">
        <w:tc>
          <w:tcPr>
            <w:tcW w:w="9435" w:type="dxa"/>
          </w:tcPr>
          <w:p w14:paraId="1D193A76" w14:textId="653E4B8E" w:rsidR="008F6C40" w:rsidRPr="0094172F" w:rsidRDefault="00295790" w:rsidP="008F6C40">
            <w:pPr>
              <w:pStyle w:val="NoSpacing"/>
              <w:numPr>
                <w:ilvl w:val="0"/>
                <w:numId w:val="83"/>
              </w:numPr>
            </w:pPr>
            <w:hyperlink w:anchor="LAO3" w:history="1">
              <w:r w:rsidR="008F6C40" w:rsidRPr="0094172F">
                <w:rPr>
                  <w:rStyle w:val="Hyperlink"/>
                  <w:u w:val="none"/>
                </w:rPr>
                <w:t>R (Clarke) v Sutton LBC (2015)</w:t>
              </w:r>
            </w:hyperlink>
          </w:p>
        </w:tc>
        <w:tc>
          <w:tcPr>
            <w:tcW w:w="815" w:type="dxa"/>
          </w:tcPr>
          <w:p w14:paraId="6BE48C05" w14:textId="57FCAEFD" w:rsidR="008F6C40" w:rsidRDefault="00636FA8" w:rsidP="008F6C40">
            <w:pPr>
              <w:pStyle w:val="NoSpacing"/>
              <w:jc w:val="center"/>
              <w:rPr>
                <w:rFonts w:cs="Times"/>
              </w:rPr>
            </w:pPr>
            <w:r>
              <w:rPr>
                <w:rFonts w:cs="Times"/>
              </w:rPr>
              <w:t>4</w:t>
            </w:r>
            <w:r w:rsidR="004C2ADE">
              <w:rPr>
                <w:rFonts w:cs="Times"/>
              </w:rPr>
              <w:t>0</w:t>
            </w:r>
          </w:p>
        </w:tc>
      </w:tr>
      <w:tr w:rsidR="00874138" w14:paraId="597DCCC0" w14:textId="77777777" w:rsidTr="00636FA8">
        <w:tc>
          <w:tcPr>
            <w:tcW w:w="9435" w:type="dxa"/>
          </w:tcPr>
          <w:p w14:paraId="6EE8860C" w14:textId="0A19C862" w:rsidR="00874138" w:rsidRPr="0094172F" w:rsidRDefault="00295790" w:rsidP="00A45E1F">
            <w:pPr>
              <w:pStyle w:val="NoSpacing"/>
              <w:numPr>
                <w:ilvl w:val="0"/>
                <w:numId w:val="83"/>
              </w:numPr>
              <w:rPr>
                <w:rFonts w:cs="Times"/>
              </w:rPr>
            </w:pPr>
            <w:hyperlink w:anchor="LAO4" w:history="1">
              <w:r w:rsidR="00874138" w:rsidRPr="0094172F">
                <w:rPr>
                  <w:rStyle w:val="Hyperlink"/>
                  <w:u w:val="none"/>
                </w:rPr>
                <w:t>R v North and East Devon Health Authority, ex parte Coughlan</w:t>
              </w:r>
              <w:r w:rsidR="00335109" w:rsidRPr="0094172F">
                <w:rPr>
                  <w:rStyle w:val="Hyperlink"/>
                  <w:u w:val="none"/>
                </w:rPr>
                <w:t xml:space="preserve"> (1999</w:t>
              </w:r>
              <w:r w:rsidR="00874138" w:rsidRPr="0094172F">
                <w:rPr>
                  <w:rStyle w:val="Hyperlink"/>
                  <w:u w:val="none"/>
                </w:rPr>
                <w:t>)</w:t>
              </w:r>
            </w:hyperlink>
          </w:p>
        </w:tc>
        <w:tc>
          <w:tcPr>
            <w:tcW w:w="815" w:type="dxa"/>
          </w:tcPr>
          <w:p w14:paraId="696B6E92" w14:textId="0AB7BBD7" w:rsidR="00874138" w:rsidRDefault="00636FA8" w:rsidP="00335109">
            <w:pPr>
              <w:pStyle w:val="NoSpacing"/>
              <w:jc w:val="center"/>
              <w:rPr>
                <w:rFonts w:cs="Times"/>
              </w:rPr>
            </w:pPr>
            <w:r>
              <w:rPr>
                <w:rFonts w:cs="Times"/>
              </w:rPr>
              <w:t>4</w:t>
            </w:r>
            <w:r w:rsidR="004C2ADE">
              <w:rPr>
                <w:rFonts w:cs="Times"/>
              </w:rPr>
              <w:t>1</w:t>
            </w:r>
          </w:p>
        </w:tc>
      </w:tr>
      <w:tr w:rsidR="00874138" w14:paraId="6829036C" w14:textId="77777777" w:rsidTr="00636FA8">
        <w:tc>
          <w:tcPr>
            <w:tcW w:w="9435" w:type="dxa"/>
          </w:tcPr>
          <w:p w14:paraId="4A24C94D" w14:textId="5FFAC127" w:rsidR="00874138" w:rsidRPr="0094172F" w:rsidRDefault="00295790" w:rsidP="00A45E1F">
            <w:pPr>
              <w:pStyle w:val="NoSpacing"/>
              <w:numPr>
                <w:ilvl w:val="0"/>
                <w:numId w:val="83"/>
              </w:numPr>
              <w:rPr>
                <w:rFonts w:cs="Times"/>
              </w:rPr>
            </w:pPr>
            <w:hyperlink w:anchor="LAO5" w:history="1">
              <w:r w:rsidR="00874138" w:rsidRPr="0094172F">
                <w:rPr>
                  <w:rStyle w:val="Hyperlink"/>
                  <w:u w:val="none"/>
                </w:rPr>
                <w:t>R (</w:t>
              </w:r>
              <w:proofErr w:type="spellStart"/>
              <w:r w:rsidR="00874138" w:rsidRPr="0094172F">
                <w:rPr>
                  <w:rStyle w:val="Hyperlink"/>
                  <w:u w:val="none"/>
                </w:rPr>
                <w:t>Whapples</w:t>
              </w:r>
              <w:proofErr w:type="spellEnd"/>
              <w:r w:rsidR="00874138" w:rsidRPr="0094172F">
                <w:rPr>
                  <w:rStyle w:val="Hyperlink"/>
                  <w:u w:val="none"/>
                </w:rPr>
                <w:t xml:space="preserve">) v Birmingham </w:t>
              </w:r>
              <w:proofErr w:type="spellStart"/>
              <w:r w:rsidR="00874138" w:rsidRPr="0094172F">
                <w:rPr>
                  <w:rStyle w:val="Hyperlink"/>
                  <w:u w:val="none"/>
                </w:rPr>
                <w:t>Crosscity</w:t>
              </w:r>
              <w:proofErr w:type="spellEnd"/>
              <w:r w:rsidR="00874138" w:rsidRPr="0094172F">
                <w:rPr>
                  <w:rStyle w:val="Hyperlink"/>
                  <w:u w:val="none"/>
                </w:rPr>
                <w:t xml:space="preserve"> CCG (2015)</w:t>
              </w:r>
            </w:hyperlink>
          </w:p>
        </w:tc>
        <w:tc>
          <w:tcPr>
            <w:tcW w:w="815" w:type="dxa"/>
          </w:tcPr>
          <w:p w14:paraId="004B69DD" w14:textId="1114079E" w:rsidR="00874138" w:rsidRDefault="00636FA8" w:rsidP="00335109">
            <w:pPr>
              <w:pStyle w:val="NoSpacing"/>
              <w:jc w:val="center"/>
              <w:rPr>
                <w:rFonts w:cs="Times"/>
              </w:rPr>
            </w:pPr>
            <w:r>
              <w:rPr>
                <w:rFonts w:cs="Times"/>
              </w:rPr>
              <w:t>4</w:t>
            </w:r>
            <w:r w:rsidR="004C2ADE">
              <w:rPr>
                <w:rFonts w:cs="Times"/>
              </w:rPr>
              <w:t>2</w:t>
            </w:r>
          </w:p>
        </w:tc>
      </w:tr>
      <w:tr w:rsidR="008F6C40" w14:paraId="16043ED9" w14:textId="77777777" w:rsidTr="00636FA8">
        <w:tc>
          <w:tcPr>
            <w:tcW w:w="9435" w:type="dxa"/>
          </w:tcPr>
          <w:p w14:paraId="087532A9" w14:textId="31D5084C" w:rsidR="008F6C40" w:rsidRPr="0094172F" w:rsidRDefault="00295790" w:rsidP="008F6C40">
            <w:pPr>
              <w:pStyle w:val="NoSpacing"/>
              <w:numPr>
                <w:ilvl w:val="0"/>
                <w:numId w:val="83"/>
              </w:numPr>
              <w:rPr>
                <w:rFonts w:cs="Times"/>
              </w:rPr>
            </w:pPr>
            <w:hyperlink w:anchor="LAO6" w:history="1">
              <w:r w:rsidR="008F6C40" w:rsidRPr="0094172F">
                <w:rPr>
                  <w:rStyle w:val="Hyperlink"/>
                  <w:u w:val="none"/>
                </w:rPr>
                <w:t>Brighton &amp; Hove City Council (15 017 591)</w:t>
              </w:r>
            </w:hyperlink>
          </w:p>
        </w:tc>
        <w:tc>
          <w:tcPr>
            <w:tcW w:w="815" w:type="dxa"/>
          </w:tcPr>
          <w:p w14:paraId="132538E4" w14:textId="05474876" w:rsidR="008F6C40" w:rsidRDefault="00636FA8" w:rsidP="008F6C40">
            <w:pPr>
              <w:pStyle w:val="NoSpacing"/>
              <w:jc w:val="center"/>
              <w:rPr>
                <w:rFonts w:cs="Times"/>
              </w:rPr>
            </w:pPr>
            <w:r>
              <w:rPr>
                <w:rFonts w:cs="Times"/>
              </w:rPr>
              <w:t>4</w:t>
            </w:r>
            <w:r w:rsidR="004C2ADE">
              <w:rPr>
                <w:rFonts w:cs="Times"/>
              </w:rPr>
              <w:t>3</w:t>
            </w:r>
          </w:p>
        </w:tc>
      </w:tr>
      <w:tr w:rsidR="008F6C40" w14:paraId="70F4F23C" w14:textId="77777777" w:rsidTr="00636FA8">
        <w:tc>
          <w:tcPr>
            <w:tcW w:w="9435" w:type="dxa"/>
          </w:tcPr>
          <w:p w14:paraId="3BEBD144" w14:textId="5D4D48DE" w:rsidR="008F6C40" w:rsidRPr="0094172F" w:rsidRDefault="00295790" w:rsidP="008F6C40">
            <w:pPr>
              <w:pStyle w:val="NoSpacing"/>
              <w:numPr>
                <w:ilvl w:val="0"/>
                <w:numId w:val="83"/>
              </w:numPr>
              <w:rPr>
                <w:rFonts w:cs="Times"/>
              </w:rPr>
            </w:pPr>
            <w:hyperlink w:anchor="LAO7" w:history="1">
              <w:r w:rsidR="008F6C40" w:rsidRPr="0094172F">
                <w:rPr>
                  <w:rStyle w:val="Hyperlink"/>
                  <w:u w:val="none"/>
                </w:rPr>
                <w:t>Norfolk (15 016 495)</w:t>
              </w:r>
            </w:hyperlink>
          </w:p>
        </w:tc>
        <w:tc>
          <w:tcPr>
            <w:tcW w:w="815" w:type="dxa"/>
          </w:tcPr>
          <w:p w14:paraId="60C7EDA6" w14:textId="0B070A6E" w:rsidR="008F6C40" w:rsidRDefault="00636FA8" w:rsidP="008F6C40">
            <w:pPr>
              <w:pStyle w:val="NoSpacing"/>
              <w:jc w:val="center"/>
              <w:rPr>
                <w:rFonts w:cs="Times"/>
              </w:rPr>
            </w:pPr>
            <w:r>
              <w:rPr>
                <w:rFonts w:cs="Times"/>
              </w:rPr>
              <w:t>4</w:t>
            </w:r>
            <w:r w:rsidR="004C2ADE">
              <w:rPr>
                <w:rFonts w:cs="Times"/>
              </w:rPr>
              <w:t>4</w:t>
            </w:r>
          </w:p>
        </w:tc>
      </w:tr>
      <w:tr w:rsidR="008F6C40" w14:paraId="6C22276A" w14:textId="77777777" w:rsidTr="00636FA8">
        <w:tc>
          <w:tcPr>
            <w:tcW w:w="9435" w:type="dxa"/>
          </w:tcPr>
          <w:p w14:paraId="7FFDEE70" w14:textId="2E088640" w:rsidR="008F6C40" w:rsidRPr="0094172F" w:rsidRDefault="00295790" w:rsidP="008F6C40">
            <w:pPr>
              <w:pStyle w:val="NoSpacing"/>
              <w:numPr>
                <w:ilvl w:val="0"/>
                <w:numId w:val="83"/>
              </w:numPr>
              <w:rPr>
                <w:rFonts w:cs="Times"/>
              </w:rPr>
            </w:pPr>
            <w:hyperlink w:anchor="LAO8" w:history="1">
              <w:r w:rsidR="008F6C40" w:rsidRPr="0094172F">
                <w:rPr>
                  <w:rStyle w:val="Hyperlink"/>
                  <w:u w:val="none"/>
                </w:rPr>
                <w:t>Bromley (15 020 384)</w:t>
              </w:r>
            </w:hyperlink>
          </w:p>
        </w:tc>
        <w:tc>
          <w:tcPr>
            <w:tcW w:w="815" w:type="dxa"/>
          </w:tcPr>
          <w:p w14:paraId="4BB14EA0" w14:textId="4C96D301" w:rsidR="008F6C40" w:rsidRDefault="00636FA8" w:rsidP="008F6C40">
            <w:pPr>
              <w:pStyle w:val="NoSpacing"/>
              <w:jc w:val="center"/>
              <w:rPr>
                <w:rFonts w:cs="Times"/>
              </w:rPr>
            </w:pPr>
            <w:r>
              <w:rPr>
                <w:rFonts w:cs="Times"/>
              </w:rPr>
              <w:t>4</w:t>
            </w:r>
            <w:r w:rsidR="004C2ADE">
              <w:rPr>
                <w:rFonts w:cs="Times"/>
              </w:rPr>
              <w:t>5</w:t>
            </w:r>
          </w:p>
        </w:tc>
      </w:tr>
      <w:tr w:rsidR="008F6C40" w14:paraId="5E135E9B" w14:textId="77777777" w:rsidTr="00636FA8">
        <w:tc>
          <w:tcPr>
            <w:tcW w:w="9435" w:type="dxa"/>
          </w:tcPr>
          <w:p w14:paraId="754EFECC" w14:textId="43CEF64A" w:rsidR="008F6C40" w:rsidRPr="0094172F" w:rsidRDefault="00295790" w:rsidP="008F6C40">
            <w:pPr>
              <w:pStyle w:val="NoSpacing"/>
              <w:numPr>
                <w:ilvl w:val="0"/>
                <w:numId w:val="83"/>
              </w:numPr>
              <w:rPr>
                <w:rFonts w:cs="Times"/>
              </w:rPr>
            </w:pPr>
            <w:hyperlink w:anchor="LAO9" w:history="1">
              <w:r w:rsidR="008F6C40" w:rsidRPr="0094172F">
                <w:rPr>
                  <w:rStyle w:val="Hyperlink"/>
                  <w:rFonts w:cs="Times"/>
                  <w:u w:val="none"/>
                </w:rPr>
                <w:t>Montgomery v Lanarkshire Health Board [2015] UKSC 11</w:t>
              </w:r>
            </w:hyperlink>
          </w:p>
        </w:tc>
        <w:tc>
          <w:tcPr>
            <w:tcW w:w="815" w:type="dxa"/>
          </w:tcPr>
          <w:p w14:paraId="7291CA86" w14:textId="36DC0D9A" w:rsidR="008F6C40" w:rsidRDefault="00636FA8" w:rsidP="008F6C40">
            <w:pPr>
              <w:pStyle w:val="NoSpacing"/>
              <w:jc w:val="center"/>
              <w:rPr>
                <w:rFonts w:cs="Times"/>
              </w:rPr>
            </w:pPr>
            <w:r>
              <w:rPr>
                <w:rFonts w:cs="Times"/>
              </w:rPr>
              <w:t>4</w:t>
            </w:r>
            <w:r w:rsidR="004C2ADE">
              <w:rPr>
                <w:rFonts w:cs="Times"/>
              </w:rPr>
              <w:t>6</w:t>
            </w:r>
          </w:p>
        </w:tc>
      </w:tr>
    </w:tbl>
    <w:p w14:paraId="2F70EE87" w14:textId="77777777" w:rsidR="004C2ADE" w:rsidRDefault="004C2ADE" w:rsidP="008F6C40">
      <w:pPr>
        <w:jc w:val="center"/>
        <w:rPr>
          <w:b/>
        </w:rPr>
      </w:pPr>
    </w:p>
    <w:p w14:paraId="0EFC43C1" w14:textId="77777777" w:rsidR="004C2ADE" w:rsidRDefault="004C2ADE" w:rsidP="008F6C40">
      <w:pPr>
        <w:jc w:val="center"/>
        <w:rPr>
          <w:b/>
        </w:rPr>
      </w:pPr>
    </w:p>
    <w:p w14:paraId="57C19B98" w14:textId="0480E6C5" w:rsidR="00335109" w:rsidRPr="0017155A" w:rsidRDefault="00335109" w:rsidP="008F6C40">
      <w:pPr>
        <w:jc w:val="cente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5"/>
        <w:gridCol w:w="835"/>
      </w:tblGrid>
      <w:tr w:rsidR="00874138" w14:paraId="621BD385" w14:textId="77777777" w:rsidTr="004C6863">
        <w:trPr>
          <w:trHeight w:val="315"/>
        </w:trPr>
        <w:tc>
          <w:tcPr>
            <w:tcW w:w="9415" w:type="dxa"/>
          </w:tcPr>
          <w:p w14:paraId="5D89B372" w14:textId="45CFE75F" w:rsidR="00E81F23" w:rsidRDefault="00E81F23" w:rsidP="00960DA1">
            <w:pPr>
              <w:pStyle w:val="NoSpacing"/>
              <w:rPr>
                <w:b/>
              </w:rPr>
            </w:pPr>
          </w:p>
          <w:p w14:paraId="5D830881" w14:textId="702F0599" w:rsidR="00874138" w:rsidRDefault="00DC49CA" w:rsidP="00960DA1">
            <w:pPr>
              <w:pStyle w:val="NoSpacing"/>
              <w:rPr>
                <w:rFonts w:cs="Times"/>
              </w:rPr>
            </w:pPr>
            <w:r>
              <w:rPr>
                <w:b/>
              </w:rPr>
              <w:t>CONTINUING HEALTHCARE</w:t>
            </w:r>
          </w:p>
        </w:tc>
        <w:tc>
          <w:tcPr>
            <w:tcW w:w="835" w:type="dxa"/>
          </w:tcPr>
          <w:p w14:paraId="06EA35BA" w14:textId="77777777" w:rsidR="00874138" w:rsidRDefault="00874138" w:rsidP="00960DA1">
            <w:pPr>
              <w:pStyle w:val="NoSpacing"/>
              <w:rPr>
                <w:rFonts w:cs="Times"/>
              </w:rPr>
            </w:pPr>
          </w:p>
        </w:tc>
      </w:tr>
      <w:tr w:rsidR="00620387" w14:paraId="08D3DC09" w14:textId="77777777" w:rsidTr="004C6863">
        <w:tc>
          <w:tcPr>
            <w:tcW w:w="9415" w:type="dxa"/>
          </w:tcPr>
          <w:p w14:paraId="74B572F6" w14:textId="03C82B2A" w:rsidR="00620387" w:rsidRPr="005F475D" w:rsidRDefault="00295790" w:rsidP="00620387">
            <w:pPr>
              <w:pStyle w:val="NoSpacing"/>
              <w:numPr>
                <w:ilvl w:val="0"/>
                <w:numId w:val="84"/>
              </w:numPr>
            </w:pPr>
            <w:hyperlink w:anchor="CH1" w:history="1">
              <w:r w:rsidR="00620387" w:rsidRPr="005F475D">
                <w:rPr>
                  <w:rStyle w:val="Hyperlink"/>
                  <w:u w:val="none"/>
                </w:rPr>
                <w:t>NHS CHC National Framework</w:t>
              </w:r>
            </w:hyperlink>
          </w:p>
        </w:tc>
        <w:tc>
          <w:tcPr>
            <w:tcW w:w="835" w:type="dxa"/>
          </w:tcPr>
          <w:p w14:paraId="7008488A" w14:textId="06266118" w:rsidR="00620387" w:rsidRDefault="00127F11" w:rsidP="00620387">
            <w:pPr>
              <w:pStyle w:val="NoSpacing"/>
              <w:jc w:val="center"/>
              <w:rPr>
                <w:rFonts w:cs="Times"/>
              </w:rPr>
            </w:pPr>
            <w:r>
              <w:rPr>
                <w:rFonts w:cs="Times"/>
              </w:rPr>
              <w:t>4</w:t>
            </w:r>
            <w:r w:rsidR="004C2ADE">
              <w:rPr>
                <w:rFonts w:cs="Times"/>
              </w:rPr>
              <w:t>7</w:t>
            </w:r>
          </w:p>
        </w:tc>
      </w:tr>
      <w:tr w:rsidR="00620387" w14:paraId="180C5B3C" w14:textId="77777777" w:rsidTr="004C6863">
        <w:tc>
          <w:tcPr>
            <w:tcW w:w="9415" w:type="dxa"/>
          </w:tcPr>
          <w:p w14:paraId="2A043A6A" w14:textId="1A19C919" w:rsidR="00620387" w:rsidRPr="005F475D" w:rsidRDefault="00295790" w:rsidP="00620387">
            <w:pPr>
              <w:pStyle w:val="NoSpacing"/>
              <w:numPr>
                <w:ilvl w:val="0"/>
                <w:numId w:val="84"/>
              </w:numPr>
            </w:pPr>
            <w:hyperlink w:anchor="CH2" w:history="1">
              <w:r w:rsidR="00620387" w:rsidRPr="005F475D">
                <w:rPr>
                  <w:rStyle w:val="Hyperlink"/>
                  <w:u w:val="none"/>
                </w:rPr>
                <w:t>WHCCG and HCC Joint Operational Policy v4</w:t>
              </w:r>
            </w:hyperlink>
          </w:p>
        </w:tc>
        <w:tc>
          <w:tcPr>
            <w:tcW w:w="835" w:type="dxa"/>
          </w:tcPr>
          <w:p w14:paraId="7F41BD69" w14:textId="34A8281A" w:rsidR="00620387" w:rsidRDefault="004C2ADE" w:rsidP="00620387">
            <w:pPr>
              <w:pStyle w:val="NoSpacing"/>
              <w:jc w:val="center"/>
              <w:rPr>
                <w:rFonts w:cs="Times"/>
              </w:rPr>
            </w:pPr>
            <w:r>
              <w:rPr>
                <w:rFonts w:cs="Times"/>
              </w:rPr>
              <w:t>49</w:t>
            </w:r>
          </w:p>
        </w:tc>
      </w:tr>
      <w:tr w:rsidR="00DF0016" w14:paraId="59D133E2" w14:textId="77777777" w:rsidTr="004C6863">
        <w:tc>
          <w:tcPr>
            <w:tcW w:w="9415" w:type="dxa"/>
          </w:tcPr>
          <w:p w14:paraId="786A2515" w14:textId="447AE722" w:rsidR="00DF0016" w:rsidRPr="005F475D" w:rsidRDefault="00295790" w:rsidP="00620387">
            <w:pPr>
              <w:pStyle w:val="NoSpacing"/>
              <w:numPr>
                <w:ilvl w:val="0"/>
                <w:numId w:val="84"/>
              </w:numPr>
            </w:pPr>
            <w:hyperlink w:anchor="CH3" w:history="1">
              <w:r w:rsidR="00DF0016" w:rsidRPr="005F475D">
                <w:rPr>
                  <w:rStyle w:val="Hyperlink"/>
                  <w:u w:val="none"/>
                </w:rPr>
                <w:t>Decision Support Tool for NHS Continuing Healthcare</w:t>
              </w:r>
            </w:hyperlink>
          </w:p>
        </w:tc>
        <w:tc>
          <w:tcPr>
            <w:tcW w:w="835" w:type="dxa"/>
          </w:tcPr>
          <w:p w14:paraId="1B1D9B08" w14:textId="535BCF81" w:rsidR="00DF0016" w:rsidRDefault="00127F11" w:rsidP="00620387">
            <w:pPr>
              <w:pStyle w:val="NoSpacing"/>
              <w:jc w:val="center"/>
              <w:rPr>
                <w:rFonts w:cs="Times"/>
              </w:rPr>
            </w:pPr>
            <w:r>
              <w:rPr>
                <w:rFonts w:cs="Times"/>
              </w:rPr>
              <w:t>5</w:t>
            </w:r>
            <w:r w:rsidR="004C2ADE">
              <w:rPr>
                <w:rFonts w:cs="Times"/>
              </w:rPr>
              <w:t>0</w:t>
            </w:r>
          </w:p>
        </w:tc>
      </w:tr>
      <w:tr w:rsidR="00DF0016" w14:paraId="3DA30137" w14:textId="77777777" w:rsidTr="004C6863">
        <w:tc>
          <w:tcPr>
            <w:tcW w:w="9415" w:type="dxa"/>
          </w:tcPr>
          <w:p w14:paraId="46A7F3CE" w14:textId="1143F98D" w:rsidR="00DF0016" w:rsidRPr="005F475D" w:rsidRDefault="00295790" w:rsidP="00043F7B">
            <w:pPr>
              <w:pStyle w:val="ListParagraph"/>
              <w:numPr>
                <w:ilvl w:val="0"/>
                <w:numId w:val="151"/>
              </w:numPr>
              <w:jc w:val="both"/>
            </w:pPr>
            <w:hyperlink w:anchor="CH4" w:history="1">
              <w:r w:rsidR="00DF0016" w:rsidRPr="005F475D">
                <w:rPr>
                  <w:rStyle w:val="Hyperlink"/>
                  <w:u w:val="none"/>
                </w:rPr>
                <w:t>NHS Continuing Healthcare: Ensuring a Consistent Person-Centred Assessment</w:t>
              </w:r>
            </w:hyperlink>
          </w:p>
        </w:tc>
        <w:tc>
          <w:tcPr>
            <w:tcW w:w="835" w:type="dxa"/>
          </w:tcPr>
          <w:p w14:paraId="3441067F" w14:textId="78DA24CE" w:rsidR="00DF0016" w:rsidRDefault="00127F11" w:rsidP="00620387">
            <w:pPr>
              <w:pStyle w:val="NoSpacing"/>
              <w:jc w:val="center"/>
              <w:rPr>
                <w:rFonts w:cs="Times"/>
              </w:rPr>
            </w:pPr>
            <w:r>
              <w:rPr>
                <w:rFonts w:cs="Times"/>
              </w:rPr>
              <w:t>5</w:t>
            </w:r>
            <w:r w:rsidR="004C2ADE">
              <w:rPr>
                <w:rFonts w:cs="Times"/>
              </w:rPr>
              <w:t>1</w:t>
            </w:r>
          </w:p>
        </w:tc>
      </w:tr>
      <w:tr w:rsidR="00DF0016" w14:paraId="68C5A612" w14:textId="77777777" w:rsidTr="004C6863">
        <w:tc>
          <w:tcPr>
            <w:tcW w:w="9415" w:type="dxa"/>
          </w:tcPr>
          <w:p w14:paraId="445ED5C6" w14:textId="2232FE88" w:rsidR="00DF0016" w:rsidRPr="005F475D" w:rsidRDefault="00295790" w:rsidP="00DF0016">
            <w:pPr>
              <w:pStyle w:val="NoSpacing"/>
              <w:numPr>
                <w:ilvl w:val="0"/>
                <w:numId w:val="84"/>
              </w:numPr>
            </w:pPr>
            <w:hyperlink w:anchor="CH5" w:history="1">
              <w:r w:rsidR="00DF0016" w:rsidRPr="005F475D">
                <w:rPr>
                  <w:rStyle w:val="Hyperlink"/>
                  <w:u w:val="none"/>
                </w:rPr>
                <w:t>NHS England: Operating Model for NHS Continuing Healthcare</w:t>
              </w:r>
            </w:hyperlink>
          </w:p>
        </w:tc>
        <w:tc>
          <w:tcPr>
            <w:tcW w:w="835" w:type="dxa"/>
          </w:tcPr>
          <w:p w14:paraId="053BF8D5" w14:textId="63488A65" w:rsidR="00DF0016" w:rsidRDefault="00127F11" w:rsidP="00DF0016">
            <w:pPr>
              <w:pStyle w:val="NoSpacing"/>
              <w:jc w:val="center"/>
              <w:rPr>
                <w:rFonts w:cs="Times"/>
              </w:rPr>
            </w:pPr>
            <w:r>
              <w:rPr>
                <w:rFonts w:cs="Times"/>
              </w:rPr>
              <w:t>5</w:t>
            </w:r>
            <w:r w:rsidR="004C2ADE">
              <w:rPr>
                <w:rFonts w:cs="Times"/>
              </w:rPr>
              <w:t>2</w:t>
            </w:r>
          </w:p>
        </w:tc>
      </w:tr>
      <w:tr w:rsidR="00DF0016" w14:paraId="34FB40A2" w14:textId="77777777" w:rsidTr="004C6863">
        <w:tc>
          <w:tcPr>
            <w:tcW w:w="9415" w:type="dxa"/>
          </w:tcPr>
          <w:p w14:paraId="02EFD331" w14:textId="64FB37E0" w:rsidR="00DF0016" w:rsidRPr="005F475D" w:rsidRDefault="00295790" w:rsidP="00DF0016">
            <w:pPr>
              <w:pStyle w:val="NoSpacing"/>
              <w:numPr>
                <w:ilvl w:val="0"/>
                <w:numId w:val="84"/>
              </w:numPr>
            </w:pPr>
            <w:hyperlink w:anchor="CH6" w:history="1">
              <w:r w:rsidR="00DF0016" w:rsidRPr="005F475D">
                <w:rPr>
                  <w:rStyle w:val="Hyperlink"/>
                  <w:u w:val="none"/>
                </w:rPr>
                <w:t>Improvement Framework for NHS Continuing Healthcare: Part A – “I” Statements</w:t>
              </w:r>
            </w:hyperlink>
          </w:p>
        </w:tc>
        <w:tc>
          <w:tcPr>
            <w:tcW w:w="835" w:type="dxa"/>
          </w:tcPr>
          <w:p w14:paraId="4585B19A" w14:textId="4CE8BCB3" w:rsidR="00DF0016" w:rsidRDefault="00127F11" w:rsidP="00DF0016">
            <w:pPr>
              <w:pStyle w:val="NoSpacing"/>
              <w:jc w:val="center"/>
              <w:rPr>
                <w:rFonts w:cs="Times"/>
              </w:rPr>
            </w:pPr>
            <w:r>
              <w:rPr>
                <w:rFonts w:cs="Times"/>
              </w:rPr>
              <w:t>5</w:t>
            </w:r>
            <w:r w:rsidR="004C2ADE">
              <w:rPr>
                <w:rFonts w:cs="Times"/>
              </w:rPr>
              <w:t>3</w:t>
            </w:r>
          </w:p>
        </w:tc>
      </w:tr>
      <w:tr w:rsidR="00DF0016" w14:paraId="15B21E80" w14:textId="77777777" w:rsidTr="004C6863">
        <w:tc>
          <w:tcPr>
            <w:tcW w:w="9415" w:type="dxa"/>
          </w:tcPr>
          <w:p w14:paraId="5648A30B" w14:textId="3153DB2D" w:rsidR="00DF0016" w:rsidRPr="005F475D" w:rsidRDefault="00295790" w:rsidP="00DF0016">
            <w:pPr>
              <w:pStyle w:val="NoSpacing"/>
              <w:numPr>
                <w:ilvl w:val="0"/>
                <w:numId w:val="84"/>
              </w:numPr>
            </w:pPr>
            <w:hyperlink w:anchor="CH7" w:history="1">
              <w:r w:rsidR="00DF0016" w:rsidRPr="005F475D">
                <w:rPr>
                  <w:rStyle w:val="Hyperlink"/>
                  <w:u w:val="none"/>
                </w:rPr>
                <w:t>Improvement Framework for NHS Continuing Healthcare: Part B – Organisation Statements</w:t>
              </w:r>
            </w:hyperlink>
          </w:p>
        </w:tc>
        <w:tc>
          <w:tcPr>
            <w:tcW w:w="835" w:type="dxa"/>
          </w:tcPr>
          <w:p w14:paraId="3BA3CB11" w14:textId="1B626F4A" w:rsidR="00DF0016" w:rsidRDefault="00127F11" w:rsidP="00DF0016">
            <w:pPr>
              <w:pStyle w:val="NoSpacing"/>
              <w:jc w:val="center"/>
              <w:rPr>
                <w:rFonts w:cs="Times"/>
              </w:rPr>
            </w:pPr>
            <w:r>
              <w:rPr>
                <w:rFonts w:cs="Times"/>
              </w:rPr>
              <w:t>5</w:t>
            </w:r>
            <w:r w:rsidR="004C2ADE">
              <w:rPr>
                <w:rFonts w:cs="Times"/>
              </w:rPr>
              <w:t>5</w:t>
            </w:r>
          </w:p>
        </w:tc>
      </w:tr>
      <w:tr w:rsidR="00620387" w14:paraId="3D2F8E6A" w14:textId="77777777" w:rsidTr="004C6863">
        <w:tc>
          <w:tcPr>
            <w:tcW w:w="9415" w:type="dxa"/>
          </w:tcPr>
          <w:p w14:paraId="608E82EF" w14:textId="11761A31" w:rsidR="00620387" w:rsidRPr="005F475D" w:rsidRDefault="00295790" w:rsidP="00620387">
            <w:pPr>
              <w:pStyle w:val="NoSpacing"/>
              <w:numPr>
                <w:ilvl w:val="0"/>
                <w:numId w:val="84"/>
              </w:numPr>
              <w:rPr>
                <w:rFonts w:cs="Times"/>
              </w:rPr>
            </w:pPr>
            <w:hyperlink w:anchor="CH8" w:history="1">
              <w:r w:rsidR="003D0DF4" w:rsidRPr="005F475D">
                <w:rPr>
                  <w:rStyle w:val="Hyperlink"/>
                  <w:u w:val="none"/>
                </w:rPr>
                <w:t>SFE Solicitors:</w:t>
              </w:r>
              <w:r w:rsidR="00620387" w:rsidRPr="005F475D">
                <w:rPr>
                  <w:rStyle w:val="Hyperlink"/>
                  <w:u w:val="none"/>
                </w:rPr>
                <w:t xml:space="preserve"> Emma Boyce, Caroline </w:t>
              </w:r>
              <w:proofErr w:type="spellStart"/>
              <w:r w:rsidR="00620387" w:rsidRPr="005F475D">
                <w:rPr>
                  <w:rStyle w:val="Hyperlink"/>
                  <w:u w:val="none"/>
                </w:rPr>
                <w:t>Bielanska</w:t>
              </w:r>
              <w:proofErr w:type="spellEnd"/>
              <w:r w:rsidR="00620387" w:rsidRPr="005F475D">
                <w:rPr>
                  <w:rStyle w:val="Hyperlink"/>
                  <w:u w:val="none"/>
                </w:rPr>
                <w:t xml:space="preserve"> &amp; Jennifer Margrave – Quoting National Framework</w:t>
              </w:r>
            </w:hyperlink>
          </w:p>
        </w:tc>
        <w:tc>
          <w:tcPr>
            <w:tcW w:w="835" w:type="dxa"/>
          </w:tcPr>
          <w:p w14:paraId="5642010F" w14:textId="00021FA0" w:rsidR="00620387" w:rsidRDefault="00127F11" w:rsidP="00620387">
            <w:pPr>
              <w:pStyle w:val="NoSpacing"/>
              <w:jc w:val="center"/>
              <w:rPr>
                <w:rFonts w:cs="Times"/>
              </w:rPr>
            </w:pPr>
            <w:r>
              <w:rPr>
                <w:rFonts w:cs="Times"/>
              </w:rPr>
              <w:t>5</w:t>
            </w:r>
            <w:r w:rsidR="004C2ADE">
              <w:rPr>
                <w:rFonts w:cs="Times"/>
              </w:rPr>
              <w:t>7</w:t>
            </w:r>
          </w:p>
        </w:tc>
      </w:tr>
      <w:tr w:rsidR="00DF0016" w14:paraId="397F3C56" w14:textId="77777777" w:rsidTr="004C6863">
        <w:tc>
          <w:tcPr>
            <w:tcW w:w="9415" w:type="dxa"/>
          </w:tcPr>
          <w:p w14:paraId="64775CE9" w14:textId="1F718972" w:rsidR="00DF0016" w:rsidRPr="005F475D" w:rsidRDefault="00295790" w:rsidP="00DF0016">
            <w:pPr>
              <w:pStyle w:val="NoSpacing"/>
              <w:numPr>
                <w:ilvl w:val="0"/>
                <w:numId w:val="84"/>
              </w:numPr>
              <w:rPr>
                <w:rFonts w:cs="Times"/>
              </w:rPr>
            </w:pPr>
            <w:hyperlink w:anchor="CH9" w:history="1">
              <w:r w:rsidR="00DF0016" w:rsidRPr="005F475D">
                <w:rPr>
                  <w:rStyle w:val="Hyperlink"/>
                  <w:u w:val="none"/>
                </w:rPr>
                <w:t xml:space="preserve">Response from Heather </w:t>
              </w:r>
              <w:proofErr w:type="spellStart"/>
              <w:r w:rsidR="00DF0016" w:rsidRPr="005F475D">
                <w:rPr>
                  <w:rStyle w:val="Hyperlink"/>
                  <w:u w:val="none"/>
                </w:rPr>
                <w:t>Hauschild</w:t>
              </w:r>
              <w:proofErr w:type="spellEnd"/>
              <w:r w:rsidR="00DF0016" w:rsidRPr="005F475D">
                <w:rPr>
                  <w:rStyle w:val="Hyperlink"/>
                  <w:u w:val="none"/>
                </w:rPr>
                <w:t xml:space="preserve"> to Formal Complaint (10</w:t>
              </w:r>
              <w:r w:rsidR="00DF0016" w:rsidRPr="005F475D">
                <w:rPr>
                  <w:rStyle w:val="Hyperlink"/>
                  <w:u w:val="none"/>
                  <w:vertAlign w:val="superscript"/>
                </w:rPr>
                <w:t>th</w:t>
              </w:r>
              <w:r w:rsidR="00DF0016" w:rsidRPr="005F475D">
                <w:rPr>
                  <w:rStyle w:val="Hyperlink"/>
                  <w:u w:val="none"/>
                </w:rPr>
                <w:t xml:space="preserve"> November 2017) - Expectations</w:t>
              </w:r>
            </w:hyperlink>
          </w:p>
        </w:tc>
        <w:tc>
          <w:tcPr>
            <w:tcW w:w="835" w:type="dxa"/>
          </w:tcPr>
          <w:p w14:paraId="52343FC5" w14:textId="1E352A13" w:rsidR="00DF0016" w:rsidRDefault="00127F11" w:rsidP="00DF0016">
            <w:pPr>
              <w:pStyle w:val="NoSpacing"/>
              <w:jc w:val="center"/>
              <w:rPr>
                <w:rFonts w:cs="Times"/>
              </w:rPr>
            </w:pPr>
            <w:r>
              <w:rPr>
                <w:rFonts w:cs="Times"/>
              </w:rPr>
              <w:t>5</w:t>
            </w:r>
            <w:r w:rsidR="004C2ADE">
              <w:rPr>
                <w:rFonts w:cs="Times"/>
              </w:rPr>
              <w:t>8</w:t>
            </w:r>
          </w:p>
        </w:tc>
      </w:tr>
      <w:tr w:rsidR="00DF0016" w14:paraId="5929CDE3" w14:textId="77777777" w:rsidTr="004C6863">
        <w:tc>
          <w:tcPr>
            <w:tcW w:w="9415" w:type="dxa"/>
          </w:tcPr>
          <w:p w14:paraId="4F78B4D1" w14:textId="2E67DA9A" w:rsidR="00DF0016" w:rsidRDefault="00DF0016" w:rsidP="00DF0016">
            <w:pPr>
              <w:pStyle w:val="NoSpacing"/>
              <w:rPr>
                <w:rFonts w:cs="Times"/>
              </w:rPr>
            </w:pPr>
          </w:p>
        </w:tc>
        <w:tc>
          <w:tcPr>
            <w:tcW w:w="835" w:type="dxa"/>
          </w:tcPr>
          <w:p w14:paraId="64BD9C80" w14:textId="50867F18" w:rsidR="00DF0016" w:rsidRDefault="00DF0016" w:rsidP="00DF0016">
            <w:pPr>
              <w:pStyle w:val="NoSpacing"/>
              <w:jc w:val="center"/>
              <w:rPr>
                <w:rFonts w:cs="Times"/>
              </w:rPr>
            </w:pPr>
          </w:p>
        </w:tc>
      </w:tr>
      <w:tr w:rsidR="00DF0016" w14:paraId="10271289" w14:textId="77777777" w:rsidTr="004C6863">
        <w:tc>
          <w:tcPr>
            <w:tcW w:w="9415" w:type="dxa"/>
          </w:tcPr>
          <w:p w14:paraId="200061C7" w14:textId="38DC2B56" w:rsidR="00DF0016" w:rsidRPr="00620387" w:rsidRDefault="00DC49CA" w:rsidP="00DF0016">
            <w:pPr>
              <w:pStyle w:val="NoSpacing"/>
              <w:rPr>
                <w:b/>
              </w:rPr>
            </w:pPr>
            <w:r>
              <w:rPr>
                <w:b/>
              </w:rPr>
              <w:t>CONSENT AND RECORD KEEPING</w:t>
            </w:r>
          </w:p>
        </w:tc>
        <w:tc>
          <w:tcPr>
            <w:tcW w:w="835" w:type="dxa"/>
          </w:tcPr>
          <w:p w14:paraId="49B3C205" w14:textId="77777777" w:rsidR="00DF0016" w:rsidRDefault="00DF0016" w:rsidP="00DF0016">
            <w:pPr>
              <w:pStyle w:val="NoSpacing"/>
              <w:jc w:val="center"/>
              <w:rPr>
                <w:rFonts w:cs="Times"/>
              </w:rPr>
            </w:pPr>
          </w:p>
        </w:tc>
      </w:tr>
      <w:tr w:rsidR="00DF0016" w14:paraId="3A603B9E" w14:textId="77777777" w:rsidTr="004C6863">
        <w:tc>
          <w:tcPr>
            <w:tcW w:w="9415" w:type="dxa"/>
          </w:tcPr>
          <w:p w14:paraId="7F5BD11D" w14:textId="6FC1D80D" w:rsidR="00DF0016" w:rsidRPr="005F475D" w:rsidRDefault="00295790" w:rsidP="00DF0016">
            <w:pPr>
              <w:pStyle w:val="NoSpacing"/>
              <w:numPr>
                <w:ilvl w:val="0"/>
                <w:numId w:val="84"/>
              </w:numPr>
              <w:rPr>
                <w:rFonts w:cs="Times"/>
              </w:rPr>
            </w:pPr>
            <w:hyperlink w:anchor="CRK1" w:history="1">
              <w:r w:rsidR="00DF0016" w:rsidRPr="005F475D">
                <w:rPr>
                  <w:rStyle w:val="Hyperlink"/>
                  <w:u w:val="none"/>
                </w:rPr>
                <w:t>WHCCG: Records Management Policy</w:t>
              </w:r>
            </w:hyperlink>
          </w:p>
        </w:tc>
        <w:tc>
          <w:tcPr>
            <w:tcW w:w="835" w:type="dxa"/>
          </w:tcPr>
          <w:p w14:paraId="00724225" w14:textId="6557C80E" w:rsidR="00DF0016" w:rsidRDefault="004C2ADE" w:rsidP="00DF0016">
            <w:pPr>
              <w:pStyle w:val="NoSpacing"/>
              <w:jc w:val="center"/>
              <w:rPr>
                <w:rFonts w:cs="Times"/>
              </w:rPr>
            </w:pPr>
            <w:r>
              <w:rPr>
                <w:rFonts w:cs="Times"/>
              </w:rPr>
              <w:t>59</w:t>
            </w:r>
          </w:p>
        </w:tc>
      </w:tr>
      <w:tr w:rsidR="00DF0016" w14:paraId="07EEF2E8" w14:textId="77777777" w:rsidTr="004C6863">
        <w:tc>
          <w:tcPr>
            <w:tcW w:w="9415" w:type="dxa"/>
          </w:tcPr>
          <w:p w14:paraId="2A2F7A43" w14:textId="535ADD30" w:rsidR="00DF0016" w:rsidRPr="005F475D" w:rsidRDefault="00295790" w:rsidP="00DF0016">
            <w:pPr>
              <w:pStyle w:val="NoSpacing"/>
              <w:numPr>
                <w:ilvl w:val="0"/>
                <w:numId w:val="84"/>
              </w:numPr>
            </w:pPr>
            <w:hyperlink w:anchor="CRK2" w:history="1">
              <w:r w:rsidR="00DF0016" w:rsidRPr="005F475D">
                <w:rPr>
                  <w:rStyle w:val="Hyperlink"/>
                  <w:u w:val="none"/>
                </w:rPr>
                <w:t>WHCCG: Fair Processing Notice</w:t>
              </w:r>
            </w:hyperlink>
          </w:p>
        </w:tc>
        <w:tc>
          <w:tcPr>
            <w:tcW w:w="835" w:type="dxa"/>
          </w:tcPr>
          <w:p w14:paraId="7A72247E" w14:textId="4ECF748C" w:rsidR="00DF0016" w:rsidRDefault="005C0690" w:rsidP="00DF0016">
            <w:pPr>
              <w:pStyle w:val="NoSpacing"/>
              <w:jc w:val="center"/>
              <w:rPr>
                <w:rFonts w:cs="Times"/>
              </w:rPr>
            </w:pPr>
            <w:r>
              <w:rPr>
                <w:rFonts w:cs="Times"/>
              </w:rPr>
              <w:t>6</w:t>
            </w:r>
            <w:r w:rsidR="004C2ADE">
              <w:rPr>
                <w:rFonts w:cs="Times"/>
              </w:rPr>
              <w:t>0</w:t>
            </w:r>
          </w:p>
        </w:tc>
      </w:tr>
      <w:tr w:rsidR="005F7EFF" w14:paraId="2F27CC9B" w14:textId="77777777" w:rsidTr="004C6863">
        <w:tc>
          <w:tcPr>
            <w:tcW w:w="9415" w:type="dxa"/>
          </w:tcPr>
          <w:p w14:paraId="517BB516" w14:textId="1BE60545" w:rsidR="005F7EFF" w:rsidRPr="00B96C6F" w:rsidRDefault="00295790" w:rsidP="00DF0016">
            <w:pPr>
              <w:pStyle w:val="NoSpacing"/>
              <w:numPr>
                <w:ilvl w:val="0"/>
                <w:numId w:val="84"/>
              </w:numPr>
              <w:rPr>
                <w:color w:val="4472C4" w:themeColor="accent1"/>
              </w:rPr>
            </w:pPr>
            <w:hyperlink w:anchor="CRK12" w:history="1">
              <w:r w:rsidR="005F7EFF" w:rsidRPr="00B96C6F">
                <w:rPr>
                  <w:rStyle w:val="Hyperlink"/>
                  <w:color w:val="4472C4" w:themeColor="accent1"/>
                  <w:u w:val="none"/>
                </w:rPr>
                <w:t>WHCCG: Confidentiality Policy – Data Protection Act 1998</w:t>
              </w:r>
            </w:hyperlink>
          </w:p>
        </w:tc>
        <w:tc>
          <w:tcPr>
            <w:tcW w:w="835" w:type="dxa"/>
          </w:tcPr>
          <w:p w14:paraId="11DEE5EF" w14:textId="17DBC8E2" w:rsidR="005F7EFF" w:rsidRDefault="003A1156" w:rsidP="00DF0016">
            <w:pPr>
              <w:pStyle w:val="NoSpacing"/>
              <w:jc w:val="center"/>
              <w:rPr>
                <w:rFonts w:cs="Times"/>
              </w:rPr>
            </w:pPr>
            <w:r>
              <w:rPr>
                <w:rFonts w:cs="Times"/>
              </w:rPr>
              <w:t>61</w:t>
            </w:r>
          </w:p>
        </w:tc>
      </w:tr>
      <w:tr w:rsidR="00F837F0" w14:paraId="6DC5F0E4" w14:textId="77777777" w:rsidTr="004C6863">
        <w:tc>
          <w:tcPr>
            <w:tcW w:w="9415" w:type="dxa"/>
          </w:tcPr>
          <w:p w14:paraId="7524F2BE" w14:textId="6AD4016A" w:rsidR="00F837F0" w:rsidRPr="00B96C6F" w:rsidRDefault="00295790" w:rsidP="003A1156">
            <w:pPr>
              <w:pStyle w:val="NoSpacing"/>
              <w:numPr>
                <w:ilvl w:val="0"/>
                <w:numId w:val="84"/>
              </w:numPr>
              <w:rPr>
                <w:color w:val="4472C4" w:themeColor="accent1"/>
              </w:rPr>
            </w:pPr>
            <w:hyperlink w:anchor="CRK13" w:history="1">
              <w:r w:rsidR="003A1156" w:rsidRPr="00B96C6F">
                <w:rPr>
                  <w:rStyle w:val="Hyperlink"/>
                  <w:color w:val="4472C4" w:themeColor="accent1"/>
                  <w:u w:val="none"/>
                </w:rPr>
                <w:t>WHCCG: Information Governance Staff Handbook</w:t>
              </w:r>
            </w:hyperlink>
          </w:p>
        </w:tc>
        <w:tc>
          <w:tcPr>
            <w:tcW w:w="835" w:type="dxa"/>
          </w:tcPr>
          <w:p w14:paraId="258155D1" w14:textId="1C0AC616" w:rsidR="00F837F0" w:rsidRDefault="003A1156" w:rsidP="00DF0016">
            <w:pPr>
              <w:pStyle w:val="NoSpacing"/>
              <w:jc w:val="center"/>
              <w:rPr>
                <w:rFonts w:cs="Times"/>
              </w:rPr>
            </w:pPr>
            <w:r>
              <w:rPr>
                <w:rFonts w:cs="Times"/>
              </w:rPr>
              <w:t>62</w:t>
            </w:r>
          </w:p>
        </w:tc>
      </w:tr>
      <w:tr w:rsidR="00F837F0" w14:paraId="324D1DAB" w14:textId="77777777" w:rsidTr="004C6863">
        <w:tc>
          <w:tcPr>
            <w:tcW w:w="9415" w:type="dxa"/>
          </w:tcPr>
          <w:p w14:paraId="1FB1CFBE" w14:textId="3E063102" w:rsidR="00F837F0" w:rsidRPr="00B96C6F" w:rsidRDefault="00295790" w:rsidP="00F837F0">
            <w:pPr>
              <w:pStyle w:val="ListParagraph"/>
              <w:numPr>
                <w:ilvl w:val="0"/>
                <w:numId w:val="84"/>
              </w:numPr>
              <w:rPr>
                <w:color w:val="4472C4" w:themeColor="accent1"/>
              </w:rPr>
            </w:pPr>
            <w:hyperlink w:anchor="CRK14" w:history="1">
              <w:r w:rsidR="00F837F0" w:rsidRPr="00B96C6F">
                <w:rPr>
                  <w:rStyle w:val="Hyperlink"/>
                  <w:color w:val="4472C4" w:themeColor="accent1"/>
                  <w:u w:val="none"/>
                </w:rPr>
                <w:t>WHCCG: Information Governance Policy</w:t>
              </w:r>
            </w:hyperlink>
          </w:p>
        </w:tc>
        <w:tc>
          <w:tcPr>
            <w:tcW w:w="835" w:type="dxa"/>
          </w:tcPr>
          <w:p w14:paraId="037B753B" w14:textId="02CAC200" w:rsidR="00F837F0" w:rsidRDefault="003A1156" w:rsidP="00DF0016">
            <w:pPr>
              <w:pStyle w:val="NoSpacing"/>
              <w:jc w:val="center"/>
              <w:rPr>
                <w:rFonts w:cs="Times"/>
              </w:rPr>
            </w:pPr>
            <w:r>
              <w:rPr>
                <w:rFonts w:cs="Times"/>
              </w:rPr>
              <w:t>63</w:t>
            </w:r>
          </w:p>
        </w:tc>
      </w:tr>
      <w:tr w:rsidR="00B96C6F" w14:paraId="28E621FF" w14:textId="77777777" w:rsidTr="004C6863">
        <w:tc>
          <w:tcPr>
            <w:tcW w:w="9415" w:type="dxa"/>
          </w:tcPr>
          <w:p w14:paraId="790ADB26" w14:textId="3EE02CC2" w:rsidR="00B96C6F" w:rsidRPr="00B96C6F" w:rsidRDefault="00295790" w:rsidP="00F837F0">
            <w:pPr>
              <w:pStyle w:val="ListParagraph"/>
              <w:numPr>
                <w:ilvl w:val="0"/>
                <w:numId w:val="84"/>
              </w:numPr>
            </w:pPr>
            <w:hyperlink w:anchor="CRK15" w:history="1">
              <w:r w:rsidR="00C50506">
                <w:rPr>
                  <w:rStyle w:val="Hyperlink"/>
                  <w:u w:val="none"/>
                </w:rPr>
                <w:t>The D</w:t>
              </w:r>
              <w:r w:rsidR="00B96C6F" w:rsidRPr="00B96C6F">
                <w:rPr>
                  <w:rStyle w:val="Hyperlink"/>
                  <w:u w:val="none"/>
                </w:rPr>
                <w:t>ata Protection Act 1998</w:t>
              </w:r>
            </w:hyperlink>
          </w:p>
        </w:tc>
        <w:tc>
          <w:tcPr>
            <w:tcW w:w="835" w:type="dxa"/>
          </w:tcPr>
          <w:p w14:paraId="30863D30" w14:textId="0C365D50" w:rsidR="00B96C6F" w:rsidRDefault="00B96C6F" w:rsidP="00DF0016">
            <w:pPr>
              <w:pStyle w:val="NoSpacing"/>
              <w:jc w:val="center"/>
              <w:rPr>
                <w:rFonts w:cs="Times"/>
              </w:rPr>
            </w:pPr>
            <w:r>
              <w:rPr>
                <w:rFonts w:cs="Times"/>
              </w:rPr>
              <w:t>64</w:t>
            </w:r>
          </w:p>
        </w:tc>
      </w:tr>
      <w:tr w:rsidR="00DF0016" w14:paraId="44326330" w14:textId="77777777" w:rsidTr="004C6863">
        <w:tc>
          <w:tcPr>
            <w:tcW w:w="9415" w:type="dxa"/>
          </w:tcPr>
          <w:p w14:paraId="230AEC66" w14:textId="42FE3C3F" w:rsidR="00DF0016" w:rsidRPr="005F475D" w:rsidRDefault="00295790" w:rsidP="00DF0016">
            <w:pPr>
              <w:pStyle w:val="NoSpacing"/>
              <w:numPr>
                <w:ilvl w:val="0"/>
                <w:numId w:val="84"/>
              </w:numPr>
            </w:pPr>
            <w:hyperlink w:anchor="CRK3" w:history="1">
              <w:r w:rsidR="00BA4B2B" w:rsidRPr="005F475D">
                <w:rPr>
                  <w:rStyle w:val="Hyperlink"/>
                  <w:u w:val="none"/>
                </w:rPr>
                <w:t>D</w:t>
              </w:r>
              <w:r w:rsidR="00F837F0">
                <w:rPr>
                  <w:rStyle w:val="Hyperlink"/>
                  <w:u w:val="none"/>
                </w:rPr>
                <w:t xml:space="preserve">epartment </w:t>
              </w:r>
              <w:r w:rsidR="00BA4B2B" w:rsidRPr="005F475D">
                <w:rPr>
                  <w:rStyle w:val="Hyperlink"/>
                  <w:u w:val="none"/>
                </w:rPr>
                <w:t>o</w:t>
              </w:r>
              <w:r w:rsidR="00F837F0">
                <w:rPr>
                  <w:rStyle w:val="Hyperlink"/>
                  <w:u w:val="none"/>
                </w:rPr>
                <w:t xml:space="preserve">f </w:t>
              </w:r>
              <w:r w:rsidR="00BA4B2B" w:rsidRPr="005F475D">
                <w:rPr>
                  <w:rStyle w:val="Hyperlink"/>
                  <w:u w:val="none"/>
                </w:rPr>
                <w:t>H</w:t>
              </w:r>
              <w:r w:rsidR="00F837F0">
                <w:rPr>
                  <w:rStyle w:val="Hyperlink"/>
                  <w:u w:val="none"/>
                </w:rPr>
                <w:t>ealth</w:t>
              </w:r>
              <w:r w:rsidR="00BA4B2B" w:rsidRPr="005F475D">
                <w:rPr>
                  <w:rStyle w:val="Hyperlink"/>
                  <w:u w:val="none"/>
                </w:rPr>
                <w:t xml:space="preserve">: Confidentiality – </w:t>
              </w:r>
              <w:r w:rsidR="008F6C40" w:rsidRPr="005F475D">
                <w:rPr>
                  <w:rStyle w:val="Hyperlink"/>
                  <w:u w:val="none"/>
                </w:rPr>
                <w:t>NHS Code of Practice</w:t>
              </w:r>
            </w:hyperlink>
          </w:p>
        </w:tc>
        <w:tc>
          <w:tcPr>
            <w:tcW w:w="835" w:type="dxa"/>
          </w:tcPr>
          <w:p w14:paraId="751BBD19" w14:textId="58C4F498" w:rsidR="00DF0016" w:rsidRDefault="005C0690" w:rsidP="00DF0016">
            <w:pPr>
              <w:pStyle w:val="NoSpacing"/>
              <w:jc w:val="center"/>
              <w:rPr>
                <w:rFonts w:cs="Times"/>
              </w:rPr>
            </w:pPr>
            <w:r>
              <w:rPr>
                <w:rFonts w:cs="Times"/>
              </w:rPr>
              <w:t>6</w:t>
            </w:r>
            <w:r w:rsidR="00B96C6F">
              <w:rPr>
                <w:rFonts w:cs="Times"/>
              </w:rPr>
              <w:t>7</w:t>
            </w:r>
          </w:p>
        </w:tc>
      </w:tr>
      <w:tr w:rsidR="008F6C40" w14:paraId="72111AC0" w14:textId="77777777" w:rsidTr="004C6863">
        <w:tc>
          <w:tcPr>
            <w:tcW w:w="9415" w:type="dxa"/>
          </w:tcPr>
          <w:p w14:paraId="45B0B911" w14:textId="66FB52AB" w:rsidR="008F6C40" w:rsidRPr="005F475D" w:rsidRDefault="00295790" w:rsidP="008F6C40">
            <w:pPr>
              <w:pStyle w:val="NoSpacing"/>
              <w:numPr>
                <w:ilvl w:val="0"/>
                <w:numId w:val="84"/>
              </w:numPr>
            </w:pPr>
            <w:hyperlink w:anchor="CRK4" w:history="1">
              <w:r w:rsidR="008F6C40" w:rsidRPr="005F475D">
                <w:rPr>
                  <w:rStyle w:val="Hyperlink"/>
                  <w:u w:val="none"/>
                </w:rPr>
                <w:t>NHS England: Confidentiality Policy</w:t>
              </w:r>
            </w:hyperlink>
          </w:p>
        </w:tc>
        <w:tc>
          <w:tcPr>
            <w:tcW w:w="835" w:type="dxa"/>
          </w:tcPr>
          <w:p w14:paraId="27B8A7FB" w14:textId="2A9AE76D" w:rsidR="008F6C40" w:rsidRDefault="00B96C6F" w:rsidP="008F6C40">
            <w:pPr>
              <w:pStyle w:val="NoSpacing"/>
              <w:jc w:val="center"/>
              <w:rPr>
                <w:rFonts w:cs="Times"/>
              </w:rPr>
            </w:pPr>
            <w:r>
              <w:rPr>
                <w:rFonts w:cs="Times"/>
              </w:rPr>
              <w:t>70</w:t>
            </w:r>
          </w:p>
        </w:tc>
      </w:tr>
      <w:tr w:rsidR="008F6C40" w14:paraId="46D5D2D6" w14:textId="77777777" w:rsidTr="004C6863">
        <w:tc>
          <w:tcPr>
            <w:tcW w:w="9415" w:type="dxa"/>
          </w:tcPr>
          <w:p w14:paraId="062211EC" w14:textId="7BB83CD8" w:rsidR="008F6C40" w:rsidRPr="005F475D" w:rsidRDefault="00295790" w:rsidP="008F6C40">
            <w:pPr>
              <w:pStyle w:val="NoSpacing"/>
              <w:numPr>
                <w:ilvl w:val="0"/>
                <w:numId w:val="84"/>
              </w:numPr>
            </w:pPr>
            <w:hyperlink w:anchor="CRK5" w:history="1">
              <w:r w:rsidR="008F6C40" w:rsidRPr="005F475D">
                <w:rPr>
                  <w:rStyle w:val="Hyperlink"/>
                  <w:u w:val="none"/>
                </w:rPr>
                <w:t>NHS: The Care Record Guarantee</w:t>
              </w:r>
            </w:hyperlink>
          </w:p>
        </w:tc>
        <w:tc>
          <w:tcPr>
            <w:tcW w:w="835" w:type="dxa"/>
          </w:tcPr>
          <w:p w14:paraId="64164EB1" w14:textId="4CE44D40" w:rsidR="008F6C40" w:rsidRDefault="00B96C6F" w:rsidP="008F6C40">
            <w:pPr>
              <w:pStyle w:val="NoSpacing"/>
              <w:jc w:val="center"/>
              <w:rPr>
                <w:rFonts w:cs="Times"/>
              </w:rPr>
            </w:pPr>
            <w:r>
              <w:rPr>
                <w:rFonts w:cs="Times"/>
              </w:rPr>
              <w:t>71</w:t>
            </w:r>
          </w:p>
        </w:tc>
      </w:tr>
      <w:tr w:rsidR="008F6C40" w14:paraId="246E1DA7" w14:textId="77777777" w:rsidTr="004C6863">
        <w:tc>
          <w:tcPr>
            <w:tcW w:w="9415" w:type="dxa"/>
          </w:tcPr>
          <w:p w14:paraId="6D7DE7F6" w14:textId="79FD6F87" w:rsidR="008F6C40" w:rsidRPr="005F475D" w:rsidRDefault="00295790" w:rsidP="008F6C40">
            <w:pPr>
              <w:pStyle w:val="NoSpacing"/>
              <w:numPr>
                <w:ilvl w:val="0"/>
                <w:numId w:val="84"/>
              </w:numPr>
            </w:pPr>
            <w:hyperlink w:anchor="CRK6" w:history="1">
              <w:r w:rsidR="008F6C40" w:rsidRPr="005F475D">
                <w:rPr>
                  <w:rStyle w:val="Hyperlink"/>
                  <w:u w:val="none"/>
                </w:rPr>
                <w:t xml:space="preserve">The </w:t>
              </w:r>
              <w:proofErr w:type="spellStart"/>
              <w:r w:rsidR="008F6C40" w:rsidRPr="005F475D">
                <w:rPr>
                  <w:rStyle w:val="Hyperlink"/>
                  <w:u w:val="none"/>
                </w:rPr>
                <w:t>Caldicott</w:t>
              </w:r>
              <w:proofErr w:type="spellEnd"/>
              <w:r w:rsidR="008F6C40" w:rsidRPr="005F475D">
                <w:rPr>
                  <w:rStyle w:val="Hyperlink"/>
                  <w:u w:val="none"/>
                </w:rPr>
                <w:t xml:space="preserve"> Principles</w:t>
              </w:r>
            </w:hyperlink>
          </w:p>
        </w:tc>
        <w:tc>
          <w:tcPr>
            <w:tcW w:w="835" w:type="dxa"/>
          </w:tcPr>
          <w:p w14:paraId="1238B46B" w14:textId="21AD7573" w:rsidR="008F6C40" w:rsidRDefault="00B96C6F" w:rsidP="008F6C40">
            <w:pPr>
              <w:pStyle w:val="NoSpacing"/>
              <w:jc w:val="center"/>
              <w:rPr>
                <w:rFonts w:cs="Times"/>
              </w:rPr>
            </w:pPr>
            <w:r>
              <w:rPr>
                <w:rFonts w:cs="Times"/>
              </w:rPr>
              <w:t>72</w:t>
            </w:r>
          </w:p>
        </w:tc>
      </w:tr>
      <w:tr w:rsidR="00DF0016" w14:paraId="0F38CF36" w14:textId="77777777" w:rsidTr="004C6863">
        <w:tc>
          <w:tcPr>
            <w:tcW w:w="9415" w:type="dxa"/>
          </w:tcPr>
          <w:p w14:paraId="3347DD70" w14:textId="343DC082" w:rsidR="00DF0016" w:rsidRPr="005F475D" w:rsidRDefault="00295790" w:rsidP="00DF0016">
            <w:pPr>
              <w:pStyle w:val="NoSpacing"/>
              <w:numPr>
                <w:ilvl w:val="0"/>
                <w:numId w:val="84"/>
              </w:numPr>
            </w:pPr>
            <w:hyperlink w:anchor="CRK7" w:history="1">
              <w:r w:rsidR="00DF0016" w:rsidRPr="005F475D">
                <w:rPr>
                  <w:rStyle w:val="Hyperlink"/>
                  <w:rFonts w:cs="Times"/>
                  <w:u w:val="none"/>
                </w:rPr>
                <w:t>ICO: The Guide to Data Protection</w:t>
              </w:r>
            </w:hyperlink>
          </w:p>
        </w:tc>
        <w:tc>
          <w:tcPr>
            <w:tcW w:w="835" w:type="dxa"/>
          </w:tcPr>
          <w:p w14:paraId="6706E980" w14:textId="79D581DC" w:rsidR="00DF0016" w:rsidRDefault="003A1156" w:rsidP="00DF0016">
            <w:pPr>
              <w:pStyle w:val="NoSpacing"/>
              <w:jc w:val="center"/>
              <w:rPr>
                <w:rFonts w:cs="Times"/>
              </w:rPr>
            </w:pPr>
            <w:r>
              <w:rPr>
                <w:rFonts w:cs="Times"/>
              </w:rPr>
              <w:t>7</w:t>
            </w:r>
            <w:r w:rsidR="00B96C6F">
              <w:rPr>
                <w:rFonts w:cs="Times"/>
              </w:rPr>
              <w:t>3</w:t>
            </w:r>
          </w:p>
        </w:tc>
      </w:tr>
      <w:tr w:rsidR="008F6C40" w14:paraId="24541EC1" w14:textId="77777777" w:rsidTr="004C6863">
        <w:tc>
          <w:tcPr>
            <w:tcW w:w="9415" w:type="dxa"/>
          </w:tcPr>
          <w:p w14:paraId="1B93D495" w14:textId="24BC49E8" w:rsidR="008F6C40" w:rsidRPr="005F475D" w:rsidRDefault="00295790" w:rsidP="008F6C40">
            <w:pPr>
              <w:pStyle w:val="NoSpacing"/>
              <w:numPr>
                <w:ilvl w:val="0"/>
                <w:numId w:val="84"/>
              </w:numPr>
            </w:pPr>
            <w:hyperlink w:anchor="CRK8" w:history="1">
              <w:r w:rsidR="008F6C40" w:rsidRPr="005F475D">
                <w:rPr>
                  <w:rStyle w:val="Hyperlink"/>
                  <w:u w:val="none"/>
                </w:rPr>
                <w:t>IGA: Records Management Code of Practice for Health and Social Care 2016</w:t>
              </w:r>
            </w:hyperlink>
          </w:p>
        </w:tc>
        <w:tc>
          <w:tcPr>
            <w:tcW w:w="835" w:type="dxa"/>
          </w:tcPr>
          <w:p w14:paraId="114F253C" w14:textId="722E6E93" w:rsidR="008F6C40" w:rsidRDefault="003A1156" w:rsidP="008F6C40">
            <w:pPr>
              <w:pStyle w:val="NoSpacing"/>
              <w:jc w:val="center"/>
              <w:rPr>
                <w:rFonts w:cs="Times"/>
              </w:rPr>
            </w:pPr>
            <w:r>
              <w:rPr>
                <w:rFonts w:cs="Times"/>
              </w:rPr>
              <w:t>7</w:t>
            </w:r>
            <w:r w:rsidR="00B96C6F">
              <w:rPr>
                <w:rFonts w:cs="Times"/>
              </w:rPr>
              <w:t>5</w:t>
            </w:r>
          </w:p>
        </w:tc>
      </w:tr>
      <w:tr w:rsidR="008F6C40" w14:paraId="453D8E71" w14:textId="77777777" w:rsidTr="004C6863">
        <w:tc>
          <w:tcPr>
            <w:tcW w:w="9415" w:type="dxa"/>
          </w:tcPr>
          <w:p w14:paraId="33CC732E" w14:textId="6E0F9EC3" w:rsidR="008F6C40" w:rsidRPr="005F475D" w:rsidRDefault="00295790" w:rsidP="00043F7B">
            <w:pPr>
              <w:pStyle w:val="ListParagraph"/>
              <w:numPr>
                <w:ilvl w:val="0"/>
                <w:numId w:val="150"/>
              </w:numPr>
              <w:jc w:val="both"/>
            </w:pPr>
            <w:hyperlink w:anchor="CRK9" w:history="1">
              <w:r w:rsidR="008F6C40" w:rsidRPr="005F475D">
                <w:rPr>
                  <w:rStyle w:val="Hyperlink"/>
                  <w:u w:val="none"/>
                </w:rPr>
                <w:t>NMC: Record Keeping – Guidance for Nurses and Midwives</w:t>
              </w:r>
            </w:hyperlink>
          </w:p>
        </w:tc>
        <w:tc>
          <w:tcPr>
            <w:tcW w:w="835" w:type="dxa"/>
          </w:tcPr>
          <w:p w14:paraId="456B6CE6" w14:textId="7557B013" w:rsidR="008F6C40" w:rsidRDefault="005C0690" w:rsidP="008F6C40">
            <w:pPr>
              <w:pStyle w:val="NoSpacing"/>
              <w:jc w:val="center"/>
              <w:rPr>
                <w:rFonts w:cs="Times"/>
              </w:rPr>
            </w:pPr>
            <w:r>
              <w:rPr>
                <w:rFonts w:cs="Times"/>
              </w:rPr>
              <w:t>7</w:t>
            </w:r>
            <w:r w:rsidR="00B96C6F">
              <w:rPr>
                <w:rFonts w:cs="Times"/>
              </w:rPr>
              <w:t>6</w:t>
            </w:r>
          </w:p>
        </w:tc>
      </w:tr>
      <w:tr w:rsidR="008F6C40" w14:paraId="38424AEC" w14:textId="77777777" w:rsidTr="004C6863">
        <w:tc>
          <w:tcPr>
            <w:tcW w:w="9415" w:type="dxa"/>
          </w:tcPr>
          <w:p w14:paraId="2F1EB26C" w14:textId="74833C08" w:rsidR="008F6C40" w:rsidRPr="005F475D" w:rsidRDefault="00295790" w:rsidP="008F6C40">
            <w:pPr>
              <w:pStyle w:val="NoSpacing"/>
              <w:numPr>
                <w:ilvl w:val="0"/>
                <w:numId w:val="84"/>
              </w:numPr>
            </w:pPr>
            <w:hyperlink w:anchor="CRK10" w:history="1">
              <w:r w:rsidR="008F6C40" w:rsidRPr="005F475D">
                <w:rPr>
                  <w:rStyle w:val="Hyperlink"/>
                  <w:rFonts w:cs="Times"/>
                  <w:u w:val="none"/>
                </w:rPr>
                <w:t>What is the Law on Patient Consent?</w:t>
              </w:r>
            </w:hyperlink>
          </w:p>
        </w:tc>
        <w:tc>
          <w:tcPr>
            <w:tcW w:w="835" w:type="dxa"/>
          </w:tcPr>
          <w:p w14:paraId="47AFA463" w14:textId="3B0D106A" w:rsidR="008F6C40" w:rsidRDefault="005C0690" w:rsidP="008F6C40">
            <w:pPr>
              <w:pStyle w:val="NoSpacing"/>
              <w:jc w:val="center"/>
              <w:rPr>
                <w:rFonts w:cs="Times"/>
              </w:rPr>
            </w:pPr>
            <w:r>
              <w:rPr>
                <w:rFonts w:cs="Times"/>
              </w:rPr>
              <w:t>7</w:t>
            </w:r>
            <w:r w:rsidR="00B96C6F">
              <w:rPr>
                <w:rFonts w:cs="Times"/>
              </w:rPr>
              <w:t>7</w:t>
            </w:r>
          </w:p>
        </w:tc>
      </w:tr>
      <w:tr w:rsidR="008F6C40" w14:paraId="3B43496A" w14:textId="77777777" w:rsidTr="004C6863">
        <w:tc>
          <w:tcPr>
            <w:tcW w:w="9415" w:type="dxa"/>
          </w:tcPr>
          <w:p w14:paraId="658E6B8D" w14:textId="47850BB0" w:rsidR="008F6C40" w:rsidRPr="005F475D" w:rsidRDefault="00295790" w:rsidP="008F6C40">
            <w:pPr>
              <w:pStyle w:val="NoSpacing"/>
              <w:numPr>
                <w:ilvl w:val="0"/>
                <w:numId w:val="84"/>
              </w:numPr>
              <w:rPr>
                <w:rFonts w:cs="Times"/>
              </w:rPr>
            </w:pPr>
            <w:hyperlink w:anchor="CRK11" w:history="1">
              <w:r w:rsidR="008F6C40" w:rsidRPr="005F475D">
                <w:rPr>
                  <w:rStyle w:val="Hyperlink"/>
                  <w:u w:val="none"/>
                </w:rPr>
                <w:t>Consent to Screening and Assessment for NHS Continuing Healthcare 2010</w:t>
              </w:r>
            </w:hyperlink>
          </w:p>
        </w:tc>
        <w:tc>
          <w:tcPr>
            <w:tcW w:w="835" w:type="dxa"/>
          </w:tcPr>
          <w:p w14:paraId="23C0ECA5" w14:textId="664FABB8" w:rsidR="008F6C40" w:rsidRDefault="005C0690" w:rsidP="008F6C40">
            <w:pPr>
              <w:pStyle w:val="NoSpacing"/>
              <w:jc w:val="center"/>
              <w:rPr>
                <w:rFonts w:cs="Times"/>
              </w:rPr>
            </w:pPr>
            <w:r>
              <w:rPr>
                <w:rFonts w:cs="Times"/>
              </w:rPr>
              <w:t>7</w:t>
            </w:r>
            <w:r w:rsidR="00B96C6F">
              <w:rPr>
                <w:rFonts w:cs="Times"/>
              </w:rPr>
              <w:t>8</w:t>
            </w:r>
          </w:p>
        </w:tc>
      </w:tr>
      <w:tr w:rsidR="008F6C40" w14:paraId="1BC99AE9" w14:textId="77777777" w:rsidTr="004C6863">
        <w:tc>
          <w:tcPr>
            <w:tcW w:w="9415" w:type="dxa"/>
          </w:tcPr>
          <w:p w14:paraId="4D74FB7D" w14:textId="207F8E4F" w:rsidR="008F6C40" w:rsidRPr="00F71B18" w:rsidRDefault="008F6C40" w:rsidP="008F6C40">
            <w:pPr>
              <w:pStyle w:val="NoSpacing"/>
              <w:rPr>
                <w:rFonts w:cs="Times"/>
              </w:rPr>
            </w:pPr>
          </w:p>
        </w:tc>
        <w:tc>
          <w:tcPr>
            <w:tcW w:w="835" w:type="dxa"/>
          </w:tcPr>
          <w:p w14:paraId="1BE0D7F5" w14:textId="74A99652" w:rsidR="008F6C40" w:rsidRDefault="008F6C40" w:rsidP="008F6C40">
            <w:pPr>
              <w:pStyle w:val="NoSpacing"/>
              <w:jc w:val="center"/>
              <w:rPr>
                <w:rFonts w:cs="Times"/>
              </w:rPr>
            </w:pPr>
          </w:p>
        </w:tc>
      </w:tr>
      <w:tr w:rsidR="008F6C40" w14:paraId="657A0F32" w14:textId="77777777" w:rsidTr="004C6863">
        <w:tc>
          <w:tcPr>
            <w:tcW w:w="9415" w:type="dxa"/>
          </w:tcPr>
          <w:p w14:paraId="326A6AC1" w14:textId="5DE9E501" w:rsidR="008F6C40" w:rsidRPr="00620387" w:rsidRDefault="00DC49CA" w:rsidP="008F6C40">
            <w:pPr>
              <w:pStyle w:val="NoSpacing"/>
              <w:rPr>
                <w:rFonts w:cs="Times"/>
                <w:b/>
              </w:rPr>
            </w:pPr>
            <w:r>
              <w:rPr>
                <w:rFonts w:cs="Times"/>
                <w:b/>
              </w:rPr>
              <w:t>CARE PACKAGE</w:t>
            </w:r>
          </w:p>
        </w:tc>
        <w:tc>
          <w:tcPr>
            <w:tcW w:w="835" w:type="dxa"/>
          </w:tcPr>
          <w:p w14:paraId="378E3452" w14:textId="59FB9C22" w:rsidR="008F6C40" w:rsidRDefault="008F6C40" w:rsidP="008F6C40">
            <w:pPr>
              <w:pStyle w:val="NoSpacing"/>
              <w:jc w:val="center"/>
              <w:rPr>
                <w:rFonts w:cs="Times"/>
              </w:rPr>
            </w:pPr>
          </w:p>
        </w:tc>
      </w:tr>
      <w:tr w:rsidR="004C2ADE" w14:paraId="3C25DD19" w14:textId="77777777" w:rsidTr="004C6863">
        <w:tc>
          <w:tcPr>
            <w:tcW w:w="9415" w:type="dxa"/>
          </w:tcPr>
          <w:p w14:paraId="6DADFE7D" w14:textId="52EF638D" w:rsidR="004C2ADE" w:rsidRPr="005F475D" w:rsidRDefault="00295790" w:rsidP="00043F7B">
            <w:pPr>
              <w:pStyle w:val="NoSpacing"/>
              <w:numPr>
                <w:ilvl w:val="0"/>
                <w:numId w:val="150"/>
              </w:numPr>
              <w:rPr>
                <w:rFonts w:cs="Times"/>
              </w:rPr>
            </w:pPr>
            <w:hyperlink w:anchor="CP1" w:history="1">
              <w:r w:rsidR="004C2ADE" w:rsidRPr="005F475D">
                <w:rPr>
                  <w:rStyle w:val="Hyperlink"/>
                  <w:rFonts w:cs="Times"/>
                  <w:u w:val="none"/>
                </w:rPr>
                <w:t>NHS CHC National Framework</w:t>
              </w:r>
            </w:hyperlink>
          </w:p>
        </w:tc>
        <w:tc>
          <w:tcPr>
            <w:tcW w:w="835" w:type="dxa"/>
          </w:tcPr>
          <w:p w14:paraId="4708EAD6" w14:textId="41C38DF5" w:rsidR="004C2ADE" w:rsidRDefault="003A1156" w:rsidP="008F6C40">
            <w:pPr>
              <w:pStyle w:val="NoSpacing"/>
              <w:jc w:val="center"/>
              <w:rPr>
                <w:rFonts w:cs="Times"/>
              </w:rPr>
            </w:pPr>
            <w:r>
              <w:rPr>
                <w:rFonts w:cs="Times"/>
              </w:rPr>
              <w:t>7</w:t>
            </w:r>
            <w:r w:rsidR="00B96C6F">
              <w:rPr>
                <w:rFonts w:cs="Times"/>
              </w:rPr>
              <w:t>9</w:t>
            </w:r>
          </w:p>
        </w:tc>
      </w:tr>
      <w:tr w:rsidR="004C2ADE" w14:paraId="434FB9FD" w14:textId="77777777" w:rsidTr="004C6863">
        <w:tc>
          <w:tcPr>
            <w:tcW w:w="9415" w:type="dxa"/>
          </w:tcPr>
          <w:p w14:paraId="5D15691E" w14:textId="00B6B33D" w:rsidR="004C2ADE" w:rsidRPr="005F475D" w:rsidRDefault="00295790" w:rsidP="00043F7B">
            <w:pPr>
              <w:pStyle w:val="NoSpacing"/>
              <w:numPr>
                <w:ilvl w:val="0"/>
                <w:numId w:val="150"/>
              </w:numPr>
              <w:rPr>
                <w:rFonts w:cs="Times"/>
              </w:rPr>
            </w:pPr>
            <w:hyperlink w:anchor="CP2" w:history="1">
              <w:r w:rsidR="004C2ADE" w:rsidRPr="005F475D">
                <w:rPr>
                  <w:rStyle w:val="Hyperlink"/>
                  <w:u w:val="none"/>
                </w:rPr>
                <w:t>WHCCG and HCC Joint Operational Policy v4</w:t>
              </w:r>
            </w:hyperlink>
          </w:p>
        </w:tc>
        <w:tc>
          <w:tcPr>
            <w:tcW w:w="835" w:type="dxa"/>
          </w:tcPr>
          <w:p w14:paraId="196E9B7D" w14:textId="196CC320" w:rsidR="004C2ADE" w:rsidRDefault="00B96C6F" w:rsidP="004C2ADE">
            <w:pPr>
              <w:pStyle w:val="NoSpacing"/>
              <w:jc w:val="center"/>
              <w:rPr>
                <w:rFonts w:cs="Times"/>
              </w:rPr>
            </w:pPr>
            <w:r>
              <w:rPr>
                <w:rFonts w:cs="Times"/>
              </w:rPr>
              <w:t>80</w:t>
            </w:r>
          </w:p>
        </w:tc>
      </w:tr>
      <w:tr w:rsidR="004C2ADE" w14:paraId="494DCBE5" w14:textId="77777777" w:rsidTr="004C6863">
        <w:tc>
          <w:tcPr>
            <w:tcW w:w="9415" w:type="dxa"/>
          </w:tcPr>
          <w:p w14:paraId="575A2B78" w14:textId="6E95A44D" w:rsidR="004C2ADE" w:rsidRPr="005F475D" w:rsidRDefault="00295790" w:rsidP="00043F7B">
            <w:pPr>
              <w:pStyle w:val="NoSpacing"/>
              <w:numPr>
                <w:ilvl w:val="0"/>
                <w:numId w:val="150"/>
              </w:numPr>
              <w:rPr>
                <w:rFonts w:cs="Times"/>
                <w:b/>
              </w:rPr>
            </w:pPr>
            <w:hyperlink w:anchor="CP3" w:history="1">
              <w:r w:rsidR="004C2ADE" w:rsidRPr="005F475D">
                <w:rPr>
                  <w:rStyle w:val="Hyperlink"/>
                  <w:rFonts w:cs="Times"/>
                  <w:u w:val="none"/>
                </w:rPr>
                <w:t>Involving People in Their Own Health and Care: Statutory Guidance for CCGs and NHS England</w:t>
              </w:r>
            </w:hyperlink>
          </w:p>
        </w:tc>
        <w:tc>
          <w:tcPr>
            <w:tcW w:w="835" w:type="dxa"/>
          </w:tcPr>
          <w:p w14:paraId="39428DFC" w14:textId="5D7E201D" w:rsidR="004C2ADE" w:rsidRDefault="00B96C6F" w:rsidP="004C2ADE">
            <w:pPr>
              <w:pStyle w:val="NoSpacing"/>
              <w:jc w:val="center"/>
              <w:rPr>
                <w:rFonts w:cs="Times"/>
              </w:rPr>
            </w:pPr>
            <w:r>
              <w:rPr>
                <w:rFonts w:cs="Times"/>
              </w:rPr>
              <w:t>81</w:t>
            </w:r>
          </w:p>
        </w:tc>
      </w:tr>
      <w:tr w:rsidR="004C2ADE" w14:paraId="26398BC2" w14:textId="77777777" w:rsidTr="004C6863">
        <w:tc>
          <w:tcPr>
            <w:tcW w:w="9415" w:type="dxa"/>
          </w:tcPr>
          <w:p w14:paraId="1E0CE726" w14:textId="04B556F6" w:rsidR="004C2ADE" w:rsidRPr="005F475D" w:rsidRDefault="00295790" w:rsidP="00043F7B">
            <w:pPr>
              <w:pStyle w:val="NoSpacing"/>
              <w:numPr>
                <w:ilvl w:val="0"/>
                <w:numId w:val="150"/>
              </w:numPr>
              <w:rPr>
                <w:rFonts w:cs="Times"/>
                <w:b/>
              </w:rPr>
            </w:pPr>
            <w:hyperlink w:anchor="CP4" w:history="1">
              <w:proofErr w:type="spellStart"/>
              <w:r w:rsidR="004C2ADE" w:rsidRPr="005F475D">
                <w:rPr>
                  <w:rStyle w:val="Hyperlink"/>
                  <w:rFonts w:cs="Times"/>
                  <w:u w:val="none"/>
                </w:rPr>
                <w:t>DoH</w:t>
              </w:r>
              <w:proofErr w:type="spellEnd"/>
              <w:r w:rsidR="004C2ADE" w:rsidRPr="005F475D">
                <w:rPr>
                  <w:rStyle w:val="Hyperlink"/>
                  <w:rFonts w:cs="Times"/>
                  <w:u w:val="none"/>
                </w:rPr>
                <w:t>: Independence, Choice and Risk – A Guide to Best Practice in Supported Decision Making</w:t>
              </w:r>
            </w:hyperlink>
          </w:p>
        </w:tc>
        <w:tc>
          <w:tcPr>
            <w:tcW w:w="835" w:type="dxa"/>
          </w:tcPr>
          <w:p w14:paraId="700C62DC" w14:textId="1698A649" w:rsidR="004C2ADE" w:rsidRDefault="00B96C6F" w:rsidP="004C2ADE">
            <w:pPr>
              <w:pStyle w:val="NoSpacing"/>
              <w:jc w:val="center"/>
              <w:rPr>
                <w:rFonts w:cs="Times"/>
              </w:rPr>
            </w:pPr>
            <w:r>
              <w:rPr>
                <w:rFonts w:cs="Times"/>
              </w:rPr>
              <w:t>82</w:t>
            </w:r>
          </w:p>
        </w:tc>
      </w:tr>
      <w:tr w:rsidR="004C2ADE" w14:paraId="1D3E058A" w14:textId="77777777" w:rsidTr="004C6863">
        <w:tc>
          <w:tcPr>
            <w:tcW w:w="9415" w:type="dxa"/>
          </w:tcPr>
          <w:p w14:paraId="37F77752" w14:textId="77777777" w:rsidR="004C2ADE" w:rsidRPr="00620387" w:rsidRDefault="004C2ADE" w:rsidP="004C2ADE">
            <w:pPr>
              <w:pStyle w:val="NoSpacing"/>
              <w:rPr>
                <w:rFonts w:cs="Times"/>
                <w:b/>
              </w:rPr>
            </w:pPr>
          </w:p>
        </w:tc>
        <w:tc>
          <w:tcPr>
            <w:tcW w:w="835" w:type="dxa"/>
          </w:tcPr>
          <w:p w14:paraId="2BA9696B" w14:textId="77777777" w:rsidR="004C2ADE" w:rsidRDefault="004C2ADE" w:rsidP="004C2ADE">
            <w:pPr>
              <w:pStyle w:val="NoSpacing"/>
              <w:jc w:val="center"/>
              <w:rPr>
                <w:rFonts w:cs="Times"/>
              </w:rPr>
            </w:pPr>
          </w:p>
        </w:tc>
      </w:tr>
      <w:tr w:rsidR="004C2ADE" w14:paraId="0E3A11AE" w14:textId="77777777" w:rsidTr="004C6863">
        <w:tc>
          <w:tcPr>
            <w:tcW w:w="9415" w:type="dxa"/>
          </w:tcPr>
          <w:p w14:paraId="17BA3130" w14:textId="014C3E2F" w:rsidR="004C2ADE" w:rsidRPr="00620387" w:rsidRDefault="00DC49CA" w:rsidP="004C2ADE">
            <w:pPr>
              <w:pStyle w:val="NoSpacing"/>
              <w:rPr>
                <w:rFonts w:cs="Times"/>
                <w:b/>
              </w:rPr>
            </w:pPr>
            <w:r>
              <w:rPr>
                <w:rFonts w:cs="Times"/>
                <w:b/>
              </w:rPr>
              <w:t>COMPLAINTS</w:t>
            </w:r>
          </w:p>
        </w:tc>
        <w:tc>
          <w:tcPr>
            <w:tcW w:w="835" w:type="dxa"/>
          </w:tcPr>
          <w:p w14:paraId="5CFDC34C" w14:textId="77777777" w:rsidR="004C2ADE" w:rsidRDefault="004C2ADE" w:rsidP="004C2ADE">
            <w:pPr>
              <w:pStyle w:val="NoSpacing"/>
              <w:jc w:val="center"/>
              <w:rPr>
                <w:rFonts w:cs="Times"/>
              </w:rPr>
            </w:pPr>
          </w:p>
        </w:tc>
      </w:tr>
      <w:tr w:rsidR="004C2ADE" w14:paraId="7759A88F" w14:textId="77777777" w:rsidTr="004C6863">
        <w:tc>
          <w:tcPr>
            <w:tcW w:w="9415" w:type="dxa"/>
          </w:tcPr>
          <w:p w14:paraId="1D24E082" w14:textId="357599F6" w:rsidR="004C2ADE" w:rsidRPr="005F475D" w:rsidRDefault="00295790" w:rsidP="004C2ADE">
            <w:pPr>
              <w:pStyle w:val="NoSpacing"/>
              <w:numPr>
                <w:ilvl w:val="0"/>
                <w:numId w:val="149"/>
              </w:numPr>
              <w:rPr>
                <w:rFonts w:cs="Times"/>
                <w:b/>
              </w:rPr>
            </w:pPr>
            <w:hyperlink w:anchor="C1" w:history="1">
              <w:r w:rsidR="004C2ADE" w:rsidRPr="005F475D">
                <w:rPr>
                  <w:rStyle w:val="Hyperlink"/>
                  <w:u w:val="none"/>
                </w:rPr>
                <w:t>WHCCG Complaints Policy</w:t>
              </w:r>
            </w:hyperlink>
          </w:p>
        </w:tc>
        <w:tc>
          <w:tcPr>
            <w:tcW w:w="835" w:type="dxa"/>
          </w:tcPr>
          <w:p w14:paraId="2AC58A5C" w14:textId="553BE383" w:rsidR="004C2ADE" w:rsidRDefault="003A1156" w:rsidP="004C2ADE">
            <w:pPr>
              <w:pStyle w:val="NoSpacing"/>
              <w:jc w:val="center"/>
              <w:rPr>
                <w:rFonts w:cs="Times"/>
              </w:rPr>
            </w:pPr>
            <w:r>
              <w:rPr>
                <w:rFonts w:cs="Times"/>
              </w:rPr>
              <w:t>8</w:t>
            </w:r>
            <w:r w:rsidR="00B96C6F">
              <w:rPr>
                <w:rFonts w:cs="Times"/>
              </w:rPr>
              <w:t>3</w:t>
            </w:r>
          </w:p>
        </w:tc>
      </w:tr>
      <w:tr w:rsidR="004C2ADE" w14:paraId="112CFF12" w14:textId="77777777" w:rsidTr="004C6863">
        <w:tc>
          <w:tcPr>
            <w:tcW w:w="9415" w:type="dxa"/>
          </w:tcPr>
          <w:p w14:paraId="181A501F" w14:textId="2AC8BA4B" w:rsidR="004C2ADE" w:rsidRPr="005F475D" w:rsidRDefault="00295790" w:rsidP="004C2ADE">
            <w:pPr>
              <w:pStyle w:val="ListParagraph"/>
              <w:numPr>
                <w:ilvl w:val="0"/>
                <w:numId w:val="149"/>
              </w:numPr>
              <w:jc w:val="both"/>
            </w:pPr>
            <w:hyperlink w:anchor="C2" w:history="1">
              <w:r w:rsidR="004C2ADE" w:rsidRPr="005F475D">
                <w:rPr>
                  <w:rStyle w:val="Hyperlink"/>
                  <w:u w:val="none"/>
                </w:rPr>
                <w:t>PHSO: Principles of Good Complaint Handling</w:t>
              </w:r>
            </w:hyperlink>
          </w:p>
        </w:tc>
        <w:tc>
          <w:tcPr>
            <w:tcW w:w="835" w:type="dxa"/>
          </w:tcPr>
          <w:p w14:paraId="448082F6" w14:textId="23781E25" w:rsidR="004C2ADE" w:rsidRDefault="004C6863" w:rsidP="004C2ADE">
            <w:pPr>
              <w:pStyle w:val="NoSpacing"/>
              <w:jc w:val="center"/>
              <w:rPr>
                <w:rFonts w:cs="Times"/>
              </w:rPr>
            </w:pPr>
            <w:r>
              <w:rPr>
                <w:rFonts w:cs="Times"/>
              </w:rPr>
              <w:t>8</w:t>
            </w:r>
            <w:r w:rsidR="00B96C6F">
              <w:rPr>
                <w:rFonts w:cs="Times"/>
              </w:rPr>
              <w:t>6</w:t>
            </w:r>
          </w:p>
        </w:tc>
      </w:tr>
      <w:tr w:rsidR="004C2ADE" w14:paraId="7E0688C2" w14:textId="77777777" w:rsidTr="004C6863">
        <w:tc>
          <w:tcPr>
            <w:tcW w:w="9415" w:type="dxa"/>
          </w:tcPr>
          <w:p w14:paraId="75544F25" w14:textId="2BC4CCE8" w:rsidR="004C2ADE" w:rsidRPr="005F475D" w:rsidRDefault="00295790" w:rsidP="004C2ADE">
            <w:pPr>
              <w:pStyle w:val="ListParagraph"/>
              <w:numPr>
                <w:ilvl w:val="0"/>
                <w:numId w:val="149"/>
              </w:numPr>
              <w:jc w:val="both"/>
            </w:pPr>
            <w:hyperlink w:anchor="C3" w:history="1">
              <w:r w:rsidR="004C2ADE" w:rsidRPr="005F475D">
                <w:rPr>
                  <w:rStyle w:val="Hyperlink"/>
                  <w:u w:val="none"/>
                </w:rPr>
                <w:t>The Local Authority Social Services and National Health Service Complaints (England) Regulations 2009</w:t>
              </w:r>
            </w:hyperlink>
          </w:p>
        </w:tc>
        <w:tc>
          <w:tcPr>
            <w:tcW w:w="835" w:type="dxa"/>
          </w:tcPr>
          <w:p w14:paraId="3E6D313B" w14:textId="0F2B1C13" w:rsidR="004C2ADE" w:rsidRDefault="004C6863" w:rsidP="004C2ADE">
            <w:pPr>
              <w:pStyle w:val="NoSpacing"/>
              <w:jc w:val="center"/>
              <w:rPr>
                <w:rFonts w:cs="Times"/>
              </w:rPr>
            </w:pPr>
            <w:r>
              <w:rPr>
                <w:rFonts w:cs="Times"/>
              </w:rPr>
              <w:t>8</w:t>
            </w:r>
            <w:r w:rsidR="00B96C6F">
              <w:rPr>
                <w:rFonts w:cs="Times"/>
              </w:rPr>
              <w:t>8</w:t>
            </w:r>
          </w:p>
        </w:tc>
      </w:tr>
      <w:tr w:rsidR="004C2ADE" w14:paraId="06393ADD" w14:textId="77777777" w:rsidTr="004C6863">
        <w:tc>
          <w:tcPr>
            <w:tcW w:w="9415" w:type="dxa"/>
          </w:tcPr>
          <w:p w14:paraId="0867FF1A" w14:textId="65418C57" w:rsidR="004C2ADE" w:rsidRPr="005F475D" w:rsidRDefault="00295790" w:rsidP="004C2ADE">
            <w:pPr>
              <w:pStyle w:val="NoSpacing"/>
              <w:numPr>
                <w:ilvl w:val="0"/>
                <w:numId w:val="149"/>
              </w:numPr>
              <w:rPr>
                <w:rFonts w:cs="Times"/>
                <w:b/>
              </w:rPr>
            </w:pPr>
            <w:hyperlink w:anchor="C4" w:history="1">
              <w:r>
                <w:rPr>
                  <w:rStyle w:val="Hyperlink"/>
                  <w:u w:val="none"/>
                </w:rPr>
                <w:t>Response from WHCCG Chief Officer</w:t>
              </w:r>
              <w:r w:rsidR="004C2ADE" w:rsidRPr="005F475D">
                <w:rPr>
                  <w:rStyle w:val="Hyperlink"/>
                  <w:u w:val="none"/>
                </w:rPr>
                <w:t xml:space="preserve"> to Formal Complaint (10</w:t>
              </w:r>
              <w:r w:rsidR="004C2ADE" w:rsidRPr="005F475D">
                <w:rPr>
                  <w:rStyle w:val="Hyperlink"/>
                  <w:u w:val="none"/>
                  <w:vertAlign w:val="superscript"/>
                </w:rPr>
                <w:t>th</w:t>
              </w:r>
              <w:r w:rsidR="004C2ADE" w:rsidRPr="005F475D">
                <w:rPr>
                  <w:rStyle w:val="Hyperlink"/>
                  <w:u w:val="none"/>
                </w:rPr>
                <w:t xml:space="preserve"> November 2017) - Apologies</w:t>
              </w:r>
            </w:hyperlink>
          </w:p>
        </w:tc>
        <w:tc>
          <w:tcPr>
            <w:tcW w:w="835" w:type="dxa"/>
          </w:tcPr>
          <w:p w14:paraId="18B22B71" w14:textId="59E0DB5B" w:rsidR="004C2ADE" w:rsidRDefault="004C6863" w:rsidP="004C2ADE">
            <w:pPr>
              <w:pStyle w:val="NoSpacing"/>
              <w:jc w:val="center"/>
              <w:rPr>
                <w:rFonts w:cs="Times"/>
              </w:rPr>
            </w:pPr>
            <w:r>
              <w:rPr>
                <w:rFonts w:cs="Times"/>
              </w:rPr>
              <w:t>8</w:t>
            </w:r>
            <w:r w:rsidR="00B96C6F">
              <w:rPr>
                <w:rFonts w:cs="Times"/>
              </w:rPr>
              <w:t>9</w:t>
            </w:r>
          </w:p>
        </w:tc>
      </w:tr>
      <w:tr w:rsidR="00075BAC" w14:paraId="4AB269BB" w14:textId="77777777" w:rsidTr="004C6863">
        <w:tc>
          <w:tcPr>
            <w:tcW w:w="9415" w:type="dxa"/>
          </w:tcPr>
          <w:p w14:paraId="6617DE9D" w14:textId="0A50087F" w:rsidR="00075BAC" w:rsidRPr="0017155A" w:rsidRDefault="00295790" w:rsidP="0017155A">
            <w:pPr>
              <w:pStyle w:val="NoSpacing"/>
              <w:numPr>
                <w:ilvl w:val="0"/>
                <w:numId w:val="149"/>
              </w:numPr>
              <w:rPr>
                <w:rFonts w:cstheme="minorHAnsi"/>
                <w:spacing w:val="-15"/>
              </w:rPr>
            </w:pPr>
            <w:hyperlink w:anchor="C5" w:history="1">
              <w:r w:rsidR="0017155A" w:rsidRPr="0017155A">
                <w:rPr>
                  <w:rStyle w:val="Hyperlink"/>
                  <w:rFonts w:cstheme="minorHAnsi"/>
                  <w:u w:val="none"/>
                  <w:shd w:val="clear" w:color="auto" w:fill="FFFFFF"/>
                </w:rPr>
                <w:t xml:space="preserve">PSHO: </w:t>
              </w:r>
              <w:r w:rsidR="0017155A" w:rsidRPr="0017155A">
                <w:rPr>
                  <w:rStyle w:val="Hyperlink"/>
                  <w:rFonts w:cstheme="minorHAnsi"/>
                  <w:spacing w:val="-15"/>
                  <w:u w:val="none"/>
                </w:rPr>
                <w:t>Audio Recordings and Their Role in Local NHS Complaints Resolutions</w:t>
              </w:r>
            </w:hyperlink>
          </w:p>
        </w:tc>
        <w:tc>
          <w:tcPr>
            <w:tcW w:w="835" w:type="dxa"/>
          </w:tcPr>
          <w:p w14:paraId="3CC41DA7" w14:textId="55140E36" w:rsidR="00075BAC" w:rsidRDefault="0017155A" w:rsidP="004C2ADE">
            <w:pPr>
              <w:pStyle w:val="NoSpacing"/>
              <w:jc w:val="center"/>
              <w:rPr>
                <w:rFonts w:cs="Times"/>
              </w:rPr>
            </w:pPr>
            <w:r>
              <w:rPr>
                <w:rFonts w:cs="Times"/>
              </w:rPr>
              <w:t>90</w:t>
            </w:r>
          </w:p>
        </w:tc>
      </w:tr>
      <w:tr w:rsidR="004C2ADE" w14:paraId="6984C683" w14:textId="77777777" w:rsidTr="004C6863">
        <w:tc>
          <w:tcPr>
            <w:tcW w:w="9415" w:type="dxa"/>
          </w:tcPr>
          <w:p w14:paraId="26DD52B2" w14:textId="77777777" w:rsidR="004C2ADE" w:rsidRDefault="004C2ADE" w:rsidP="004C2ADE">
            <w:pPr>
              <w:pStyle w:val="NoSpacing"/>
            </w:pPr>
          </w:p>
        </w:tc>
        <w:tc>
          <w:tcPr>
            <w:tcW w:w="835" w:type="dxa"/>
          </w:tcPr>
          <w:p w14:paraId="4182DCDE" w14:textId="77777777" w:rsidR="004C2ADE" w:rsidRDefault="004C2ADE" w:rsidP="004C2ADE">
            <w:pPr>
              <w:pStyle w:val="NoSpacing"/>
              <w:jc w:val="center"/>
              <w:rPr>
                <w:rFonts w:cs="Times"/>
              </w:rPr>
            </w:pPr>
          </w:p>
          <w:p w14:paraId="13BA34B5" w14:textId="79300027" w:rsidR="00B96C6F" w:rsidRDefault="00B96C6F" w:rsidP="004C2ADE">
            <w:pPr>
              <w:pStyle w:val="NoSpacing"/>
              <w:jc w:val="center"/>
              <w:rPr>
                <w:rFonts w:cs="Times"/>
              </w:rPr>
            </w:pPr>
          </w:p>
        </w:tc>
      </w:tr>
      <w:tr w:rsidR="004C2ADE" w14:paraId="30FF8501" w14:textId="77777777" w:rsidTr="004C6863">
        <w:tc>
          <w:tcPr>
            <w:tcW w:w="9415" w:type="dxa"/>
          </w:tcPr>
          <w:p w14:paraId="1AD96261" w14:textId="1F2E027B" w:rsidR="004C2ADE" w:rsidRPr="00620387" w:rsidRDefault="00DC49CA" w:rsidP="004C2ADE">
            <w:pPr>
              <w:pStyle w:val="NoSpacing"/>
              <w:rPr>
                <w:rFonts w:cs="Times"/>
                <w:b/>
              </w:rPr>
            </w:pPr>
            <w:r>
              <w:rPr>
                <w:b/>
              </w:rPr>
              <w:lastRenderedPageBreak/>
              <w:t>MISCELLANEOUS</w:t>
            </w:r>
          </w:p>
        </w:tc>
        <w:tc>
          <w:tcPr>
            <w:tcW w:w="835" w:type="dxa"/>
          </w:tcPr>
          <w:p w14:paraId="209FE421" w14:textId="77777777" w:rsidR="004C2ADE" w:rsidRDefault="004C2ADE" w:rsidP="004C2ADE">
            <w:pPr>
              <w:pStyle w:val="NoSpacing"/>
              <w:jc w:val="center"/>
              <w:rPr>
                <w:rFonts w:cs="Times"/>
              </w:rPr>
            </w:pPr>
          </w:p>
        </w:tc>
      </w:tr>
      <w:tr w:rsidR="004C2ADE" w14:paraId="2D91587F" w14:textId="77777777" w:rsidTr="004C6863">
        <w:tc>
          <w:tcPr>
            <w:tcW w:w="9415" w:type="dxa"/>
          </w:tcPr>
          <w:p w14:paraId="274EE354" w14:textId="784F5A91" w:rsidR="004C2ADE" w:rsidRPr="005F475D" w:rsidRDefault="00295790" w:rsidP="004C2ADE">
            <w:pPr>
              <w:pStyle w:val="NoSpacing"/>
              <w:numPr>
                <w:ilvl w:val="0"/>
                <w:numId w:val="149"/>
              </w:numPr>
              <w:rPr>
                <w:rFonts w:cs="Times"/>
                <w:b/>
              </w:rPr>
            </w:pPr>
            <w:hyperlink w:anchor="Misc1" w:history="1">
              <w:r w:rsidR="004C2ADE" w:rsidRPr="005F475D">
                <w:rPr>
                  <w:rStyle w:val="Hyperlink"/>
                  <w:u w:val="none"/>
                </w:rPr>
                <w:t>Handbook to the NHS Constitution</w:t>
              </w:r>
            </w:hyperlink>
          </w:p>
        </w:tc>
        <w:tc>
          <w:tcPr>
            <w:tcW w:w="835" w:type="dxa"/>
          </w:tcPr>
          <w:p w14:paraId="1873CD22" w14:textId="7A89F184" w:rsidR="004C2ADE" w:rsidRDefault="00B96C6F" w:rsidP="004C2ADE">
            <w:pPr>
              <w:pStyle w:val="NoSpacing"/>
              <w:jc w:val="center"/>
              <w:rPr>
                <w:rFonts w:cs="Times"/>
              </w:rPr>
            </w:pPr>
            <w:r>
              <w:rPr>
                <w:rFonts w:cs="Times"/>
              </w:rPr>
              <w:t>9</w:t>
            </w:r>
            <w:r w:rsidR="0017155A">
              <w:rPr>
                <w:rFonts w:cs="Times"/>
              </w:rPr>
              <w:t>1</w:t>
            </w:r>
          </w:p>
        </w:tc>
      </w:tr>
    </w:tbl>
    <w:p w14:paraId="615C9190" w14:textId="77777777" w:rsidR="00F837F0" w:rsidRPr="00F837F0" w:rsidRDefault="00F837F0" w:rsidP="00F837F0">
      <w:pPr>
        <w:pStyle w:val="NoSpacing"/>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580"/>
        <w:gridCol w:w="835"/>
      </w:tblGrid>
      <w:tr w:rsidR="004C2ADE" w14:paraId="72CE0C02" w14:textId="77777777" w:rsidTr="004C6863">
        <w:tc>
          <w:tcPr>
            <w:tcW w:w="10250" w:type="dxa"/>
            <w:gridSpan w:val="3"/>
          </w:tcPr>
          <w:p w14:paraId="522367D0" w14:textId="3359AC8D" w:rsidR="004C2ADE" w:rsidRPr="0017155A" w:rsidRDefault="004C2ADE" w:rsidP="00F837F0">
            <w:pPr>
              <w:jc w:val="center"/>
              <w:rPr>
                <w:rFonts w:asciiTheme="minorHAnsi" w:hAnsiTheme="minorHAnsi" w:cstheme="minorHAnsi"/>
                <w:b/>
              </w:rPr>
            </w:pPr>
          </w:p>
          <w:p w14:paraId="62DDD1FF" w14:textId="30D40DD5" w:rsidR="004C2ADE" w:rsidRPr="008F6C40" w:rsidRDefault="004C2ADE" w:rsidP="004C2ADE">
            <w:pPr>
              <w:jc w:val="center"/>
              <w:rPr>
                <w:b/>
              </w:rPr>
            </w:pPr>
          </w:p>
        </w:tc>
      </w:tr>
      <w:tr w:rsidR="004C2ADE" w14:paraId="6B8BA9C4" w14:textId="77777777" w:rsidTr="004C6863">
        <w:tc>
          <w:tcPr>
            <w:tcW w:w="9415" w:type="dxa"/>
            <w:gridSpan w:val="2"/>
          </w:tcPr>
          <w:p w14:paraId="7980C610" w14:textId="7663985F" w:rsidR="004C2ADE" w:rsidRPr="0017155A" w:rsidRDefault="00DC49CA" w:rsidP="004C2ADE">
            <w:pPr>
              <w:jc w:val="both"/>
              <w:rPr>
                <w:rFonts w:asciiTheme="minorHAnsi" w:hAnsiTheme="minorHAnsi" w:cstheme="minorHAnsi"/>
                <w:b/>
              </w:rPr>
            </w:pPr>
            <w:r w:rsidRPr="0017155A">
              <w:rPr>
                <w:rFonts w:asciiTheme="minorHAnsi" w:hAnsiTheme="minorHAnsi" w:cstheme="minorHAnsi"/>
                <w:b/>
              </w:rPr>
              <w:t>MISCELLANEOUS</w:t>
            </w:r>
          </w:p>
        </w:tc>
        <w:tc>
          <w:tcPr>
            <w:tcW w:w="835" w:type="dxa"/>
          </w:tcPr>
          <w:p w14:paraId="5C3B5729" w14:textId="77777777" w:rsidR="004C2ADE" w:rsidRDefault="004C2ADE" w:rsidP="004C2ADE">
            <w:pPr>
              <w:pStyle w:val="NoSpacing"/>
              <w:jc w:val="center"/>
              <w:rPr>
                <w:rFonts w:cs="Times"/>
              </w:rPr>
            </w:pPr>
          </w:p>
        </w:tc>
      </w:tr>
      <w:tr w:rsidR="0034470C" w14:paraId="500DE9EC" w14:textId="77777777" w:rsidTr="004C6863">
        <w:tc>
          <w:tcPr>
            <w:tcW w:w="9415" w:type="dxa"/>
            <w:gridSpan w:val="2"/>
          </w:tcPr>
          <w:p w14:paraId="43E2FC89" w14:textId="4735A62E" w:rsidR="0034470C" w:rsidRPr="00B96C6F" w:rsidRDefault="00295790" w:rsidP="0034470C">
            <w:pPr>
              <w:pStyle w:val="ListParagraph"/>
              <w:numPr>
                <w:ilvl w:val="0"/>
                <w:numId w:val="84"/>
              </w:numPr>
              <w:rPr>
                <w:rFonts w:cs="Times"/>
                <w:color w:val="4472C4" w:themeColor="accent1"/>
              </w:rPr>
            </w:pPr>
            <w:hyperlink w:anchor="Misc6" w:history="1">
              <w:r w:rsidR="0034470C" w:rsidRPr="00B96C6F">
                <w:rPr>
                  <w:rStyle w:val="Hyperlink"/>
                  <w:rFonts w:cs="Times"/>
                  <w:color w:val="4472C4" w:themeColor="accent1"/>
                  <w:u w:val="none"/>
                </w:rPr>
                <w:t>WHCCG: Conduct, Performance, Grievance and Absence Management Policy</w:t>
              </w:r>
            </w:hyperlink>
          </w:p>
        </w:tc>
        <w:tc>
          <w:tcPr>
            <w:tcW w:w="835" w:type="dxa"/>
          </w:tcPr>
          <w:p w14:paraId="75FEEE6E" w14:textId="11330F51" w:rsidR="0034470C" w:rsidRDefault="00B96C6F" w:rsidP="004C6863">
            <w:pPr>
              <w:pStyle w:val="NoSpacing"/>
              <w:jc w:val="center"/>
              <w:rPr>
                <w:rFonts w:cs="Times"/>
              </w:rPr>
            </w:pPr>
            <w:r>
              <w:rPr>
                <w:rFonts w:cs="Times"/>
              </w:rPr>
              <w:t>9</w:t>
            </w:r>
            <w:r w:rsidR="0017155A">
              <w:rPr>
                <w:rFonts w:cs="Times"/>
              </w:rPr>
              <w:t>5</w:t>
            </w:r>
          </w:p>
        </w:tc>
      </w:tr>
      <w:tr w:rsidR="00F837F0" w14:paraId="15DF3912" w14:textId="77777777" w:rsidTr="004C6863">
        <w:tc>
          <w:tcPr>
            <w:tcW w:w="9415" w:type="dxa"/>
            <w:gridSpan w:val="2"/>
          </w:tcPr>
          <w:p w14:paraId="556CD0E5" w14:textId="1E6FAEE0" w:rsidR="00F837F0" w:rsidRDefault="00295790" w:rsidP="004C6863">
            <w:pPr>
              <w:pStyle w:val="ListParagraph"/>
              <w:numPr>
                <w:ilvl w:val="0"/>
                <w:numId w:val="149"/>
              </w:numPr>
              <w:jc w:val="both"/>
            </w:pPr>
            <w:hyperlink w:anchor="Misc2" w:history="1">
              <w:r w:rsidR="00F837F0" w:rsidRPr="005F475D">
                <w:rPr>
                  <w:rStyle w:val="Hyperlink"/>
                  <w:rFonts w:cs="Times"/>
                  <w:u w:val="none"/>
                </w:rPr>
                <w:t>NICE: Managing Medicines for Adults Receiving Social Care in the Community</w:t>
              </w:r>
            </w:hyperlink>
          </w:p>
        </w:tc>
        <w:tc>
          <w:tcPr>
            <w:tcW w:w="835" w:type="dxa"/>
          </w:tcPr>
          <w:p w14:paraId="4A96CA64" w14:textId="6AE7E8B6" w:rsidR="00F837F0" w:rsidRDefault="003A1156" w:rsidP="004C6863">
            <w:pPr>
              <w:pStyle w:val="NoSpacing"/>
              <w:jc w:val="center"/>
              <w:rPr>
                <w:rFonts w:cs="Times"/>
              </w:rPr>
            </w:pPr>
            <w:r>
              <w:rPr>
                <w:rFonts w:cs="Times"/>
              </w:rPr>
              <w:t>9</w:t>
            </w:r>
            <w:r w:rsidR="0017155A">
              <w:rPr>
                <w:rFonts w:cs="Times"/>
              </w:rPr>
              <w:t>6</w:t>
            </w:r>
          </w:p>
        </w:tc>
      </w:tr>
      <w:tr w:rsidR="004C6863" w14:paraId="1B382C0B" w14:textId="77777777" w:rsidTr="004C6863">
        <w:tc>
          <w:tcPr>
            <w:tcW w:w="9415" w:type="dxa"/>
            <w:gridSpan w:val="2"/>
          </w:tcPr>
          <w:p w14:paraId="005BA721" w14:textId="4E536E1A" w:rsidR="004C6863" w:rsidRPr="005F475D" w:rsidRDefault="00295790" w:rsidP="004C6863">
            <w:pPr>
              <w:pStyle w:val="ListParagraph"/>
              <w:numPr>
                <w:ilvl w:val="0"/>
                <w:numId w:val="149"/>
              </w:numPr>
              <w:jc w:val="both"/>
            </w:pPr>
            <w:hyperlink w:anchor="Misc3" w:history="1">
              <w:r w:rsidR="00D05761">
                <w:rPr>
                  <w:rStyle w:val="Hyperlink"/>
                  <w:u w:val="none"/>
                </w:rPr>
                <w:t>NMC: The Code –</w:t>
              </w:r>
              <w:r w:rsidR="004C6863" w:rsidRPr="005F475D">
                <w:rPr>
                  <w:rStyle w:val="Hyperlink"/>
                  <w:u w:val="none"/>
                </w:rPr>
                <w:t xml:space="preserve"> Professional Standards of Practice and Behaviour for Nurses and Midwives</w:t>
              </w:r>
            </w:hyperlink>
          </w:p>
        </w:tc>
        <w:tc>
          <w:tcPr>
            <w:tcW w:w="835" w:type="dxa"/>
          </w:tcPr>
          <w:p w14:paraId="572756C2" w14:textId="53F86C4A" w:rsidR="004C6863" w:rsidRDefault="003A1156" w:rsidP="004C6863">
            <w:pPr>
              <w:pStyle w:val="NoSpacing"/>
              <w:jc w:val="center"/>
              <w:rPr>
                <w:rFonts w:cs="Times"/>
              </w:rPr>
            </w:pPr>
            <w:r>
              <w:rPr>
                <w:rFonts w:cs="Times"/>
              </w:rPr>
              <w:t>9</w:t>
            </w:r>
            <w:r w:rsidR="0017155A">
              <w:rPr>
                <w:rFonts w:cs="Times"/>
              </w:rPr>
              <w:t>7</w:t>
            </w:r>
          </w:p>
        </w:tc>
      </w:tr>
      <w:tr w:rsidR="004C6863" w14:paraId="159981F9" w14:textId="77777777" w:rsidTr="004C6863">
        <w:tc>
          <w:tcPr>
            <w:tcW w:w="9415" w:type="dxa"/>
            <w:gridSpan w:val="2"/>
          </w:tcPr>
          <w:p w14:paraId="51158236" w14:textId="7CD60660" w:rsidR="004C6863" w:rsidRPr="005F475D" w:rsidRDefault="00295790" w:rsidP="004C6863">
            <w:pPr>
              <w:pStyle w:val="ListParagraph"/>
              <w:numPr>
                <w:ilvl w:val="0"/>
                <w:numId w:val="149"/>
              </w:numPr>
              <w:jc w:val="both"/>
            </w:pPr>
            <w:hyperlink w:anchor="Misc4" w:history="1">
              <w:r w:rsidR="004C6863" w:rsidRPr="005F475D">
                <w:rPr>
                  <w:rStyle w:val="Hyperlink"/>
                  <w:rFonts w:eastAsia="Times New Roman" w:cstheme="minorHAnsi"/>
                  <w:u w:val="none"/>
                </w:rPr>
                <w:t>HCPC: Standards of Conduct, Performance and Ethics</w:t>
              </w:r>
            </w:hyperlink>
          </w:p>
        </w:tc>
        <w:tc>
          <w:tcPr>
            <w:tcW w:w="835" w:type="dxa"/>
          </w:tcPr>
          <w:p w14:paraId="4131265D" w14:textId="1B78669D" w:rsidR="004C6863" w:rsidRDefault="003A1156" w:rsidP="004C6863">
            <w:pPr>
              <w:pStyle w:val="NoSpacing"/>
              <w:jc w:val="center"/>
              <w:rPr>
                <w:rFonts w:cs="Times"/>
              </w:rPr>
            </w:pPr>
            <w:r>
              <w:rPr>
                <w:rFonts w:cs="Times"/>
              </w:rPr>
              <w:t>9</w:t>
            </w:r>
            <w:r w:rsidR="0017155A">
              <w:rPr>
                <w:rFonts w:cs="Times"/>
              </w:rPr>
              <w:t>9</w:t>
            </w:r>
          </w:p>
        </w:tc>
      </w:tr>
      <w:tr w:rsidR="004C2ADE" w14:paraId="4112009C" w14:textId="77777777" w:rsidTr="004C6863">
        <w:tc>
          <w:tcPr>
            <w:tcW w:w="9415" w:type="dxa"/>
            <w:gridSpan w:val="2"/>
          </w:tcPr>
          <w:p w14:paraId="2F38BA62" w14:textId="3D543C60" w:rsidR="004C2ADE" w:rsidRPr="005F475D" w:rsidRDefault="00295790" w:rsidP="004C2ADE">
            <w:pPr>
              <w:pStyle w:val="ListParagraph"/>
              <w:numPr>
                <w:ilvl w:val="0"/>
                <w:numId w:val="149"/>
              </w:numPr>
              <w:jc w:val="both"/>
            </w:pPr>
            <w:hyperlink w:anchor="Misc5" w:history="1">
              <w:r w:rsidR="004C2ADE" w:rsidRPr="005F475D">
                <w:rPr>
                  <w:rStyle w:val="Hyperlink"/>
                  <w:u w:val="none"/>
                </w:rPr>
                <w:t>PHSO: Use of Audio and Video Recordings as Evidence</w:t>
              </w:r>
            </w:hyperlink>
          </w:p>
        </w:tc>
        <w:tc>
          <w:tcPr>
            <w:tcW w:w="835" w:type="dxa"/>
          </w:tcPr>
          <w:p w14:paraId="2E52FF1E" w14:textId="63F338AF" w:rsidR="004C2ADE" w:rsidRDefault="0017155A" w:rsidP="004C2ADE">
            <w:pPr>
              <w:pStyle w:val="NoSpacing"/>
              <w:jc w:val="center"/>
              <w:rPr>
                <w:rFonts w:cs="Times"/>
              </w:rPr>
            </w:pPr>
            <w:r>
              <w:rPr>
                <w:rFonts w:cs="Times"/>
              </w:rPr>
              <w:t>100</w:t>
            </w:r>
          </w:p>
        </w:tc>
      </w:tr>
      <w:tr w:rsidR="004C2ADE" w14:paraId="5EB7817B" w14:textId="77777777" w:rsidTr="004C6863">
        <w:tc>
          <w:tcPr>
            <w:tcW w:w="9415" w:type="dxa"/>
            <w:gridSpan w:val="2"/>
          </w:tcPr>
          <w:p w14:paraId="322C1113" w14:textId="77777777" w:rsidR="004C2ADE" w:rsidRPr="00DF0016" w:rsidRDefault="004C2ADE" w:rsidP="004C2ADE">
            <w:pPr>
              <w:jc w:val="both"/>
            </w:pPr>
          </w:p>
        </w:tc>
        <w:tc>
          <w:tcPr>
            <w:tcW w:w="835" w:type="dxa"/>
          </w:tcPr>
          <w:p w14:paraId="5F97D447" w14:textId="77777777" w:rsidR="004C2ADE" w:rsidRDefault="004C2ADE" w:rsidP="004C2ADE">
            <w:pPr>
              <w:pStyle w:val="NoSpacing"/>
              <w:jc w:val="center"/>
              <w:rPr>
                <w:rFonts w:cs="Times"/>
              </w:rPr>
            </w:pPr>
          </w:p>
        </w:tc>
      </w:tr>
      <w:tr w:rsidR="004C2ADE" w14:paraId="0DB8867B" w14:textId="77777777" w:rsidTr="004C6863">
        <w:tc>
          <w:tcPr>
            <w:tcW w:w="9415" w:type="dxa"/>
            <w:gridSpan w:val="2"/>
          </w:tcPr>
          <w:p w14:paraId="4A53CE39" w14:textId="2C272F7A" w:rsidR="004C2ADE" w:rsidRPr="00F6786A" w:rsidRDefault="00DC49CA" w:rsidP="004C2ADE">
            <w:pPr>
              <w:pStyle w:val="NoSpacing"/>
              <w:rPr>
                <w:rFonts w:cs="Times"/>
                <w:b/>
              </w:rPr>
            </w:pPr>
            <w:r>
              <w:rPr>
                <w:rFonts w:cs="Times"/>
                <w:b/>
              </w:rPr>
              <w:t>EPILEPSY RESEARCH AND STATISTICS</w:t>
            </w:r>
          </w:p>
        </w:tc>
        <w:tc>
          <w:tcPr>
            <w:tcW w:w="835" w:type="dxa"/>
          </w:tcPr>
          <w:p w14:paraId="0C1B487C" w14:textId="77777777" w:rsidR="004C2ADE" w:rsidRDefault="004C2ADE" w:rsidP="004C2ADE">
            <w:pPr>
              <w:pStyle w:val="NoSpacing"/>
              <w:jc w:val="center"/>
              <w:rPr>
                <w:rFonts w:cs="Times"/>
              </w:rPr>
            </w:pPr>
          </w:p>
        </w:tc>
      </w:tr>
      <w:tr w:rsidR="004C2ADE" w14:paraId="3E69F094" w14:textId="77777777" w:rsidTr="004C6863">
        <w:tc>
          <w:tcPr>
            <w:tcW w:w="9415" w:type="dxa"/>
            <w:gridSpan w:val="2"/>
          </w:tcPr>
          <w:p w14:paraId="7F79E9C6" w14:textId="03C74E3C" w:rsidR="004C2ADE" w:rsidRPr="005F475D" w:rsidRDefault="00295790" w:rsidP="004C2ADE">
            <w:pPr>
              <w:pStyle w:val="ListParagraph"/>
              <w:numPr>
                <w:ilvl w:val="0"/>
                <w:numId w:val="84"/>
              </w:numPr>
            </w:pPr>
            <w:hyperlink w:anchor="ERS1" w:history="1">
              <w:r w:rsidR="004C2ADE" w:rsidRPr="005F475D">
                <w:rPr>
                  <w:rStyle w:val="Hyperlink"/>
                  <w:rFonts w:cs="Times"/>
                  <w:u w:val="none"/>
                </w:rPr>
                <w:t>Epilepsy Statistics</w:t>
              </w:r>
            </w:hyperlink>
          </w:p>
        </w:tc>
        <w:tc>
          <w:tcPr>
            <w:tcW w:w="835" w:type="dxa"/>
          </w:tcPr>
          <w:p w14:paraId="030A54F5" w14:textId="56DB4EDE" w:rsidR="004C2ADE" w:rsidRDefault="00B96C6F" w:rsidP="004C2ADE">
            <w:pPr>
              <w:pStyle w:val="NoSpacing"/>
              <w:jc w:val="center"/>
              <w:rPr>
                <w:rFonts w:cs="Times"/>
              </w:rPr>
            </w:pPr>
            <w:r>
              <w:rPr>
                <w:rFonts w:cs="Times"/>
              </w:rPr>
              <w:t>10</w:t>
            </w:r>
            <w:r w:rsidR="0017155A">
              <w:rPr>
                <w:rFonts w:cs="Times"/>
              </w:rPr>
              <w:t>1</w:t>
            </w:r>
          </w:p>
        </w:tc>
      </w:tr>
      <w:tr w:rsidR="004C2ADE" w14:paraId="3B2F41CB" w14:textId="77777777" w:rsidTr="004C6863">
        <w:tc>
          <w:tcPr>
            <w:tcW w:w="9415" w:type="dxa"/>
            <w:gridSpan w:val="2"/>
          </w:tcPr>
          <w:p w14:paraId="2B14AF0B" w14:textId="021BC581" w:rsidR="004C2ADE" w:rsidRPr="005F475D" w:rsidRDefault="00295790" w:rsidP="004C2ADE">
            <w:pPr>
              <w:pStyle w:val="ListParagraph"/>
              <w:numPr>
                <w:ilvl w:val="0"/>
                <w:numId w:val="84"/>
              </w:numPr>
            </w:pPr>
            <w:hyperlink w:anchor="ERS2" w:history="1">
              <w:r w:rsidR="004C2ADE" w:rsidRPr="005F475D">
                <w:rPr>
                  <w:rStyle w:val="Hyperlink"/>
                  <w:rFonts w:cs="Times"/>
                  <w:u w:val="none"/>
                </w:rPr>
                <w:t>Medscape: Sudden Unexpected Death in Epilepsy</w:t>
              </w:r>
            </w:hyperlink>
          </w:p>
        </w:tc>
        <w:tc>
          <w:tcPr>
            <w:tcW w:w="835" w:type="dxa"/>
          </w:tcPr>
          <w:p w14:paraId="538BF47D" w14:textId="0D38DFBC" w:rsidR="004C2ADE" w:rsidRDefault="00B96C6F" w:rsidP="004C2ADE">
            <w:pPr>
              <w:pStyle w:val="NoSpacing"/>
              <w:jc w:val="center"/>
              <w:rPr>
                <w:rFonts w:cs="Times"/>
              </w:rPr>
            </w:pPr>
            <w:r>
              <w:rPr>
                <w:rFonts w:cs="Times"/>
              </w:rPr>
              <w:t>10</w:t>
            </w:r>
            <w:r w:rsidR="0017155A">
              <w:rPr>
                <w:rFonts w:cs="Times"/>
              </w:rPr>
              <w:t>2</w:t>
            </w:r>
          </w:p>
        </w:tc>
      </w:tr>
      <w:tr w:rsidR="004C2ADE" w14:paraId="3D28C097" w14:textId="77777777" w:rsidTr="004C6863">
        <w:tc>
          <w:tcPr>
            <w:tcW w:w="9415" w:type="dxa"/>
            <w:gridSpan w:val="2"/>
          </w:tcPr>
          <w:p w14:paraId="0A8F10F8" w14:textId="49494E98" w:rsidR="004C2ADE" w:rsidRPr="005F475D" w:rsidRDefault="00295790" w:rsidP="004C2ADE">
            <w:pPr>
              <w:pStyle w:val="ListParagraph"/>
              <w:numPr>
                <w:ilvl w:val="0"/>
                <w:numId w:val="84"/>
              </w:numPr>
            </w:pPr>
            <w:hyperlink w:anchor="ERS3" w:history="1">
              <w:r w:rsidR="004C2ADE" w:rsidRPr="005F475D">
                <w:rPr>
                  <w:rStyle w:val="Hyperlink"/>
                  <w:u w:val="none"/>
                </w:rPr>
                <w:t>Sudden Unexpected Death in Epilepsy: A Series of Witnessed Deaths</w:t>
              </w:r>
            </w:hyperlink>
          </w:p>
        </w:tc>
        <w:tc>
          <w:tcPr>
            <w:tcW w:w="835" w:type="dxa"/>
          </w:tcPr>
          <w:p w14:paraId="2D8AB404" w14:textId="62D8FDCF" w:rsidR="004C2ADE" w:rsidRDefault="0034470C" w:rsidP="004C2ADE">
            <w:pPr>
              <w:pStyle w:val="NoSpacing"/>
              <w:jc w:val="center"/>
              <w:rPr>
                <w:rFonts w:cs="Times"/>
              </w:rPr>
            </w:pPr>
            <w:r>
              <w:rPr>
                <w:rFonts w:cs="Times"/>
              </w:rPr>
              <w:t>10</w:t>
            </w:r>
            <w:r w:rsidR="0017155A">
              <w:rPr>
                <w:rFonts w:cs="Times"/>
              </w:rPr>
              <w:t>4</w:t>
            </w:r>
          </w:p>
        </w:tc>
      </w:tr>
      <w:tr w:rsidR="00980B79" w14:paraId="6E8C1E02" w14:textId="77777777" w:rsidTr="004C6863">
        <w:tc>
          <w:tcPr>
            <w:tcW w:w="9415" w:type="dxa"/>
            <w:gridSpan w:val="2"/>
          </w:tcPr>
          <w:p w14:paraId="3847E1B1" w14:textId="7D714D8B" w:rsidR="00980B79" w:rsidRPr="00980B79" w:rsidRDefault="00295790" w:rsidP="00980B79">
            <w:pPr>
              <w:pStyle w:val="NoSpacing"/>
              <w:numPr>
                <w:ilvl w:val="0"/>
                <w:numId w:val="149"/>
              </w:numPr>
              <w:jc w:val="both"/>
              <w:rPr>
                <w:rFonts w:cs="Times"/>
              </w:rPr>
            </w:pPr>
            <w:hyperlink w:anchor="ERS4" w:history="1">
              <w:r w:rsidR="00980B79" w:rsidRPr="00980B79">
                <w:rPr>
                  <w:rStyle w:val="Hyperlink"/>
                  <w:rFonts w:cs="Times"/>
                  <w:u w:val="none"/>
                </w:rPr>
                <w:t>SUDEP Action: Risk Avoidance and Supervision</w:t>
              </w:r>
            </w:hyperlink>
          </w:p>
        </w:tc>
        <w:tc>
          <w:tcPr>
            <w:tcW w:w="835" w:type="dxa"/>
          </w:tcPr>
          <w:p w14:paraId="38AA0B9B" w14:textId="0224250A" w:rsidR="00980B79" w:rsidRDefault="00DF426E" w:rsidP="004C2ADE">
            <w:pPr>
              <w:pStyle w:val="NoSpacing"/>
              <w:jc w:val="center"/>
              <w:rPr>
                <w:rFonts w:cs="Times"/>
              </w:rPr>
            </w:pPr>
            <w:r>
              <w:rPr>
                <w:rFonts w:cs="Times"/>
              </w:rPr>
              <w:t>10</w:t>
            </w:r>
            <w:r w:rsidR="0017155A">
              <w:rPr>
                <w:rFonts w:cs="Times"/>
              </w:rPr>
              <w:t>5</w:t>
            </w:r>
          </w:p>
        </w:tc>
      </w:tr>
      <w:tr w:rsidR="004C2ADE" w14:paraId="1E536946" w14:textId="77777777" w:rsidTr="004C6863">
        <w:tc>
          <w:tcPr>
            <w:tcW w:w="9415" w:type="dxa"/>
            <w:gridSpan w:val="2"/>
          </w:tcPr>
          <w:p w14:paraId="1F642853" w14:textId="5AF098AE" w:rsidR="004C2ADE" w:rsidRDefault="004C2ADE" w:rsidP="004C2ADE">
            <w:pPr>
              <w:pStyle w:val="NoSpacing"/>
              <w:rPr>
                <w:rFonts w:cs="Times"/>
              </w:rPr>
            </w:pPr>
          </w:p>
        </w:tc>
        <w:tc>
          <w:tcPr>
            <w:tcW w:w="835" w:type="dxa"/>
          </w:tcPr>
          <w:p w14:paraId="606BB032" w14:textId="77777777" w:rsidR="004C2ADE" w:rsidRDefault="004C2ADE" w:rsidP="004C2ADE">
            <w:pPr>
              <w:pStyle w:val="NoSpacing"/>
              <w:rPr>
                <w:rFonts w:cs="Times"/>
              </w:rPr>
            </w:pPr>
          </w:p>
        </w:tc>
      </w:tr>
      <w:tr w:rsidR="00295790" w14:paraId="1B3C85A7" w14:textId="77777777" w:rsidTr="00335109">
        <w:trPr>
          <w:gridAfter w:val="2"/>
          <w:wAfter w:w="9415" w:type="dxa"/>
        </w:trPr>
        <w:tc>
          <w:tcPr>
            <w:tcW w:w="835" w:type="dxa"/>
          </w:tcPr>
          <w:p w14:paraId="213F7A1E" w14:textId="77777777" w:rsidR="00295790" w:rsidRDefault="00295790" w:rsidP="004C2ADE">
            <w:pPr>
              <w:pStyle w:val="NoSpacing"/>
              <w:rPr>
                <w:rFonts w:cs="Times"/>
              </w:rPr>
            </w:pPr>
          </w:p>
        </w:tc>
      </w:tr>
      <w:tr w:rsidR="00295790" w14:paraId="1830A32E" w14:textId="77777777" w:rsidTr="00335109">
        <w:trPr>
          <w:gridAfter w:val="2"/>
          <w:wAfter w:w="9415" w:type="dxa"/>
        </w:trPr>
        <w:tc>
          <w:tcPr>
            <w:tcW w:w="835" w:type="dxa"/>
          </w:tcPr>
          <w:p w14:paraId="5E19A089" w14:textId="77777777" w:rsidR="00295790" w:rsidRDefault="00295790" w:rsidP="004C2ADE">
            <w:pPr>
              <w:pStyle w:val="NoSpacing"/>
              <w:rPr>
                <w:rFonts w:cs="Times"/>
              </w:rPr>
            </w:pPr>
          </w:p>
        </w:tc>
      </w:tr>
      <w:tr w:rsidR="00295790" w14:paraId="1D81FE7D" w14:textId="77777777" w:rsidTr="00335109">
        <w:trPr>
          <w:gridAfter w:val="2"/>
          <w:wAfter w:w="9415" w:type="dxa"/>
        </w:trPr>
        <w:tc>
          <w:tcPr>
            <w:tcW w:w="835" w:type="dxa"/>
          </w:tcPr>
          <w:p w14:paraId="5E37CB60" w14:textId="77777777" w:rsidR="00295790" w:rsidRDefault="00295790" w:rsidP="004C2ADE">
            <w:pPr>
              <w:pStyle w:val="NoSpacing"/>
              <w:rPr>
                <w:rFonts w:cs="Times"/>
              </w:rPr>
            </w:pPr>
          </w:p>
        </w:tc>
      </w:tr>
      <w:tr w:rsidR="00295790" w14:paraId="7C3AB5AC" w14:textId="77777777" w:rsidTr="00335109">
        <w:trPr>
          <w:gridAfter w:val="2"/>
          <w:wAfter w:w="9415" w:type="dxa"/>
        </w:trPr>
        <w:tc>
          <w:tcPr>
            <w:tcW w:w="835" w:type="dxa"/>
          </w:tcPr>
          <w:p w14:paraId="486F9883" w14:textId="77777777" w:rsidR="00295790" w:rsidRDefault="00295790" w:rsidP="004C2ADE">
            <w:pPr>
              <w:pStyle w:val="NoSpacing"/>
              <w:rPr>
                <w:rFonts w:cs="Times"/>
              </w:rPr>
            </w:pPr>
          </w:p>
        </w:tc>
      </w:tr>
      <w:tr w:rsidR="00295790" w14:paraId="0E1C12E9" w14:textId="77777777" w:rsidTr="00335109">
        <w:trPr>
          <w:gridAfter w:val="2"/>
          <w:wAfter w:w="9415" w:type="dxa"/>
        </w:trPr>
        <w:tc>
          <w:tcPr>
            <w:tcW w:w="835" w:type="dxa"/>
          </w:tcPr>
          <w:p w14:paraId="27B60CF6" w14:textId="77777777" w:rsidR="00295790" w:rsidRDefault="00295790" w:rsidP="004C2ADE">
            <w:pPr>
              <w:pStyle w:val="NoSpacing"/>
              <w:rPr>
                <w:rFonts w:cs="Times"/>
              </w:rPr>
            </w:pPr>
          </w:p>
        </w:tc>
      </w:tr>
      <w:tr w:rsidR="00295790" w14:paraId="4F38C2D3" w14:textId="77777777" w:rsidTr="00335109">
        <w:trPr>
          <w:gridAfter w:val="2"/>
          <w:wAfter w:w="9415" w:type="dxa"/>
        </w:trPr>
        <w:tc>
          <w:tcPr>
            <w:tcW w:w="835" w:type="dxa"/>
          </w:tcPr>
          <w:p w14:paraId="487F1AED" w14:textId="77777777" w:rsidR="00295790" w:rsidRDefault="00295790" w:rsidP="004C2ADE">
            <w:pPr>
              <w:pStyle w:val="NoSpacing"/>
              <w:rPr>
                <w:rFonts w:cs="Times"/>
              </w:rPr>
            </w:pPr>
          </w:p>
        </w:tc>
      </w:tr>
      <w:tr w:rsidR="00295790" w14:paraId="2661F7CE" w14:textId="77777777" w:rsidTr="00335109">
        <w:trPr>
          <w:gridAfter w:val="2"/>
          <w:wAfter w:w="9415" w:type="dxa"/>
        </w:trPr>
        <w:tc>
          <w:tcPr>
            <w:tcW w:w="835" w:type="dxa"/>
          </w:tcPr>
          <w:p w14:paraId="6CE19D71" w14:textId="77777777" w:rsidR="00295790" w:rsidRDefault="00295790" w:rsidP="004C2ADE">
            <w:pPr>
              <w:pStyle w:val="NoSpacing"/>
              <w:rPr>
                <w:rFonts w:cs="Times"/>
              </w:rPr>
            </w:pPr>
          </w:p>
        </w:tc>
      </w:tr>
      <w:tr w:rsidR="00295790" w14:paraId="2419658C" w14:textId="77777777" w:rsidTr="00335109">
        <w:trPr>
          <w:gridAfter w:val="2"/>
          <w:wAfter w:w="9415" w:type="dxa"/>
        </w:trPr>
        <w:tc>
          <w:tcPr>
            <w:tcW w:w="835" w:type="dxa"/>
          </w:tcPr>
          <w:p w14:paraId="34E3D970" w14:textId="77777777" w:rsidR="00295790" w:rsidRDefault="00295790" w:rsidP="004C2ADE">
            <w:pPr>
              <w:pStyle w:val="NoSpacing"/>
              <w:rPr>
                <w:rFonts w:cs="Times"/>
              </w:rPr>
            </w:pPr>
          </w:p>
        </w:tc>
      </w:tr>
      <w:tr w:rsidR="00295790" w14:paraId="30C7D8A6" w14:textId="77777777" w:rsidTr="00335109">
        <w:trPr>
          <w:gridAfter w:val="2"/>
          <w:wAfter w:w="9415" w:type="dxa"/>
        </w:trPr>
        <w:tc>
          <w:tcPr>
            <w:tcW w:w="835" w:type="dxa"/>
          </w:tcPr>
          <w:p w14:paraId="69C7CB1C" w14:textId="77777777" w:rsidR="00295790" w:rsidRDefault="00295790" w:rsidP="004C2ADE">
            <w:pPr>
              <w:pStyle w:val="NoSpacing"/>
              <w:rPr>
                <w:rFonts w:cs="Times"/>
              </w:rPr>
            </w:pPr>
          </w:p>
        </w:tc>
      </w:tr>
      <w:tr w:rsidR="00295790" w14:paraId="30688FA3" w14:textId="77777777" w:rsidTr="00335109">
        <w:trPr>
          <w:gridAfter w:val="2"/>
          <w:wAfter w:w="9415" w:type="dxa"/>
        </w:trPr>
        <w:tc>
          <w:tcPr>
            <w:tcW w:w="835" w:type="dxa"/>
          </w:tcPr>
          <w:p w14:paraId="0FE07155" w14:textId="77777777" w:rsidR="00295790" w:rsidRDefault="00295790" w:rsidP="004C2ADE">
            <w:pPr>
              <w:pStyle w:val="NoSpacing"/>
              <w:rPr>
                <w:rFonts w:cs="Times"/>
              </w:rPr>
            </w:pPr>
          </w:p>
        </w:tc>
      </w:tr>
      <w:tr w:rsidR="00295790" w14:paraId="24E437DB" w14:textId="77777777" w:rsidTr="00335109">
        <w:trPr>
          <w:gridAfter w:val="2"/>
          <w:wAfter w:w="9415" w:type="dxa"/>
        </w:trPr>
        <w:tc>
          <w:tcPr>
            <w:tcW w:w="835" w:type="dxa"/>
          </w:tcPr>
          <w:p w14:paraId="656D15A5" w14:textId="77777777" w:rsidR="00295790" w:rsidRDefault="00295790" w:rsidP="004C2ADE">
            <w:pPr>
              <w:pStyle w:val="NoSpacing"/>
              <w:rPr>
                <w:rFonts w:cs="Times"/>
              </w:rPr>
            </w:pPr>
          </w:p>
        </w:tc>
      </w:tr>
    </w:tbl>
    <w:p w14:paraId="595EF17E" w14:textId="19D2F249" w:rsidR="00874138" w:rsidRDefault="00874138" w:rsidP="007B1B2A">
      <w:pPr>
        <w:pStyle w:val="NoSpacing"/>
      </w:pPr>
      <w:r>
        <w:br w:type="page"/>
      </w:r>
    </w:p>
    <w:p w14:paraId="4783637B" w14:textId="4CB4EB88" w:rsidR="00877A4F" w:rsidRPr="009121B7" w:rsidRDefault="00DC49CA" w:rsidP="00DC49CA">
      <w:pPr>
        <w:jc w:val="center"/>
        <w:rPr>
          <w:rFonts w:asciiTheme="minorHAnsi" w:hAnsiTheme="minorHAnsi" w:cstheme="minorHAnsi"/>
          <w:b/>
        </w:rPr>
      </w:pPr>
      <w:bookmarkStart w:id="2" w:name="PASC1"/>
      <w:bookmarkEnd w:id="2"/>
      <w:r w:rsidRPr="009121B7">
        <w:rPr>
          <w:rFonts w:asciiTheme="minorHAnsi" w:hAnsiTheme="minorHAnsi" w:cstheme="minorHAnsi"/>
          <w:b/>
        </w:rPr>
        <w:lastRenderedPageBreak/>
        <w:t>PRIORITY ALTERED STATE OF CONSCIOUSNESS</w:t>
      </w:r>
    </w:p>
    <w:p w14:paraId="05E3977A" w14:textId="77777777" w:rsidR="00DC49CA" w:rsidRDefault="00DC49CA" w:rsidP="00DC49CA">
      <w:pPr>
        <w:jc w:val="center"/>
      </w:pPr>
    </w:p>
    <w:p w14:paraId="1B6580C3" w14:textId="022ECCB8" w:rsidR="00877A4F" w:rsidRPr="009121B7" w:rsidRDefault="00295790" w:rsidP="006856F6">
      <w:pPr>
        <w:jc w:val="both"/>
        <w:rPr>
          <w:rFonts w:asciiTheme="minorHAnsi" w:hAnsiTheme="minorHAnsi" w:cstheme="minorHAnsi"/>
          <w:b/>
          <w:color w:val="4472C4" w:themeColor="accent1"/>
        </w:rPr>
      </w:pPr>
      <w:hyperlink w:anchor="_top" w:history="1">
        <w:r w:rsidR="00877A4F" w:rsidRPr="009121B7">
          <w:rPr>
            <w:rStyle w:val="Hyperlink"/>
            <w:rFonts w:asciiTheme="minorHAnsi" w:hAnsiTheme="minorHAnsi" w:cstheme="minorHAnsi"/>
            <w:b/>
            <w:color w:val="4472C4" w:themeColor="accent1"/>
            <w:u w:val="none"/>
          </w:rPr>
          <w:t>A</w:t>
        </w:r>
        <w:r w:rsidR="00A572DF" w:rsidRPr="009121B7">
          <w:rPr>
            <w:rStyle w:val="Hyperlink"/>
            <w:rFonts w:asciiTheme="minorHAnsi" w:hAnsiTheme="minorHAnsi" w:cstheme="minorHAnsi"/>
            <w:b/>
            <w:color w:val="4472C4" w:themeColor="accent1"/>
            <w:u w:val="none"/>
          </w:rPr>
          <w:t>SC Every D</w:t>
        </w:r>
        <w:r w:rsidR="00EB1E6B" w:rsidRPr="009121B7">
          <w:rPr>
            <w:rStyle w:val="Hyperlink"/>
            <w:rFonts w:asciiTheme="minorHAnsi" w:hAnsiTheme="minorHAnsi" w:cstheme="minorHAnsi"/>
            <w:b/>
            <w:color w:val="4472C4" w:themeColor="accent1"/>
            <w:u w:val="none"/>
          </w:rPr>
          <w:t>ay</w:t>
        </w:r>
      </w:hyperlink>
    </w:p>
    <w:p w14:paraId="7FE39BD8" w14:textId="77777777" w:rsidR="00EB1E6B" w:rsidRPr="00EB1E6B" w:rsidRDefault="00EB1E6B" w:rsidP="006856F6">
      <w:pPr>
        <w:jc w:val="both"/>
        <w:rPr>
          <w:b/>
        </w:rPr>
      </w:pPr>
    </w:p>
    <w:p w14:paraId="349B2A77" w14:textId="6533ACA6" w:rsidR="00C55304" w:rsidRPr="00295790" w:rsidRDefault="00295790" w:rsidP="006856F6">
      <w:pPr>
        <w:pStyle w:val="ListParagraph"/>
        <w:numPr>
          <w:ilvl w:val="0"/>
          <w:numId w:val="12"/>
        </w:numPr>
        <w:jc w:val="both"/>
        <w:rPr>
          <w:i/>
          <w:highlight w:val="yellow"/>
        </w:rPr>
      </w:pPr>
      <w:r w:rsidRPr="00295790">
        <w:rPr>
          <w:highlight w:val="yellow"/>
        </w:rPr>
        <w:t>Statements made by medical experts in support of NHS Continuing Care package.</w:t>
      </w:r>
    </w:p>
    <w:p w14:paraId="44B5224E" w14:textId="568E8542" w:rsidR="00C55304" w:rsidRDefault="00C55304" w:rsidP="006856F6">
      <w:pPr>
        <w:ind w:left="360"/>
        <w:jc w:val="both"/>
      </w:pPr>
    </w:p>
    <w:p w14:paraId="3109D0DF" w14:textId="77777777" w:rsidR="00A95387" w:rsidRDefault="00A95387" w:rsidP="006856F6">
      <w:pPr>
        <w:jc w:val="both"/>
      </w:pPr>
      <w:r>
        <w:br w:type="page"/>
      </w:r>
    </w:p>
    <w:p w14:paraId="286EDDC3" w14:textId="06ACA698" w:rsidR="00D20265" w:rsidRPr="009121B7" w:rsidRDefault="00DC49CA" w:rsidP="006856F6">
      <w:pPr>
        <w:jc w:val="center"/>
        <w:rPr>
          <w:rFonts w:asciiTheme="minorHAnsi" w:hAnsiTheme="minorHAnsi" w:cstheme="minorHAnsi"/>
          <w:b/>
        </w:rPr>
      </w:pPr>
      <w:bookmarkStart w:id="3" w:name="PASC2"/>
      <w:bookmarkEnd w:id="3"/>
      <w:r w:rsidRPr="009121B7">
        <w:rPr>
          <w:rFonts w:asciiTheme="minorHAnsi" w:hAnsiTheme="minorHAnsi" w:cstheme="minorHAnsi"/>
          <w:b/>
        </w:rPr>
        <w:lastRenderedPageBreak/>
        <w:t>PRIORITY ALTERED STATE OF CONSCIOUSNESS</w:t>
      </w:r>
    </w:p>
    <w:p w14:paraId="5B8F6DA9" w14:textId="77777777" w:rsidR="00D20265" w:rsidRDefault="00D20265" w:rsidP="006856F6">
      <w:pPr>
        <w:jc w:val="both"/>
      </w:pPr>
    </w:p>
    <w:p w14:paraId="3C4BED86" w14:textId="39D46798" w:rsidR="00877A4F" w:rsidRPr="009121B7" w:rsidRDefault="00295790" w:rsidP="006856F6">
      <w:pPr>
        <w:jc w:val="both"/>
        <w:rPr>
          <w:rFonts w:asciiTheme="minorHAnsi" w:hAnsiTheme="minorHAnsi" w:cstheme="minorHAnsi"/>
          <w:b/>
        </w:rPr>
      </w:pPr>
      <w:hyperlink w:anchor="_top" w:history="1">
        <w:r w:rsidR="00A572DF" w:rsidRPr="009121B7">
          <w:rPr>
            <w:rStyle w:val="Hyperlink"/>
            <w:rFonts w:asciiTheme="minorHAnsi" w:hAnsiTheme="minorHAnsi" w:cstheme="minorHAnsi"/>
            <w:b/>
            <w:u w:val="none"/>
          </w:rPr>
          <w:t>Does Not Respond to M</w:t>
        </w:r>
        <w:r w:rsidR="00877A4F" w:rsidRPr="009121B7">
          <w:rPr>
            <w:rStyle w:val="Hyperlink"/>
            <w:rFonts w:asciiTheme="minorHAnsi" w:hAnsiTheme="minorHAnsi" w:cstheme="minorHAnsi"/>
            <w:b/>
            <w:u w:val="none"/>
          </w:rPr>
          <w:t>edication</w:t>
        </w:r>
      </w:hyperlink>
    </w:p>
    <w:p w14:paraId="0BA0C9F6" w14:textId="77777777" w:rsidR="00EB1E6B" w:rsidRPr="00EB1E6B" w:rsidRDefault="00EB1E6B" w:rsidP="006856F6">
      <w:pPr>
        <w:jc w:val="both"/>
        <w:rPr>
          <w:b/>
        </w:rPr>
      </w:pPr>
    </w:p>
    <w:p w14:paraId="2FE5795A" w14:textId="77777777" w:rsidR="00295790" w:rsidRPr="00295790" w:rsidRDefault="00295790" w:rsidP="00295790">
      <w:pPr>
        <w:pStyle w:val="ListParagraph"/>
        <w:numPr>
          <w:ilvl w:val="0"/>
          <w:numId w:val="12"/>
        </w:numPr>
        <w:jc w:val="both"/>
        <w:rPr>
          <w:i/>
          <w:highlight w:val="yellow"/>
        </w:rPr>
      </w:pPr>
      <w:r w:rsidRPr="00295790">
        <w:rPr>
          <w:highlight w:val="yellow"/>
        </w:rPr>
        <w:t>Statements made by medical experts in support of NHS Continuing Care package.</w:t>
      </w:r>
    </w:p>
    <w:p w14:paraId="49415664" w14:textId="77777777" w:rsidR="00A95387" w:rsidRDefault="00A95387" w:rsidP="006856F6">
      <w:pPr>
        <w:jc w:val="both"/>
      </w:pPr>
      <w:r>
        <w:br w:type="page"/>
      </w:r>
    </w:p>
    <w:p w14:paraId="256D0E42" w14:textId="4B7C4CBB" w:rsidR="00D20265" w:rsidRPr="009121B7" w:rsidRDefault="00DC49CA" w:rsidP="006856F6">
      <w:pPr>
        <w:jc w:val="center"/>
        <w:rPr>
          <w:rFonts w:asciiTheme="minorHAnsi" w:hAnsiTheme="minorHAnsi" w:cstheme="minorHAnsi"/>
          <w:b/>
        </w:rPr>
      </w:pPr>
      <w:bookmarkStart w:id="4" w:name="PASC3"/>
      <w:bookmarkEnd w:id="4"/>
      <w:r w:rsidRPr="009121B7">
        <w:rPr>
          <w:rFonts w:asciiTheme="minorHAnsi" w:hAnsiTheme="minorHAnsi" w:cstheme="minorHAnsi"/>
          <w:b/>
        </w:rPr>
        <w:lastRenderedPageBreak/>
        <w:t>PRIORITY ALTERED STATE OF CONSCIOUSNESS</w:t>
      </w:r>
    </w:p>
    <w:p w14:paraId="6454D49A" w14:textId="77777777" w:rsidR="00D20265" w:rsidRPr="009121B7" w:rsidRDefault="00D20265" w:rsidP="006856F6">
      <w:pPr>
        <w:jc w:val="both"/>
        <w:rPr>
          <w:rFonts w:asciiTheme="minorHAnsi" w:hAnsiTheme="minorHAnsi" w:cstheme="minorHAnsi"/>
        </w:rPr>
      </w:pPr>
    </w:p>
    <w:p w14:paraId="10B999BC" w14:textId="205A5185" w:rsidR="00877A4F" w:rsidRPr="009121B7" w:rsidRDefault="00295790" w:rsidP="006856F6">
      <w:pPr>
        <w:jc w:val="both"/>
        <w:rPr>
          <w:rFonts w:asciiTheme="minorHAnsi" w:hAnsiTheme="minorHAnsi" w:cstheme="minorHAnsi"/>
          <w:b/>
        </w:rPr>
      </w:pPr>
      <w:hyperlink w:anchor="_top" w:history="1">
        <w:r w:rsidR="00A572DF" w:rsidRPr="009121B7">
          <w:rPr>
            <w:rStyle w:val="Hyperlink"/>
            <w:rFonts w:asciiTheme="minorHAnsi" w:hAnsiTheme="minorHAnsi" w:cstheme="minorHAnsi"/>
            <w:b/>
            <w:u w:val="none"/>
          </w:rPr>
          <w:t>Severe</w:t>
        </w:r>
        <w:r w:rsidR="00A572DF" w:rsidRPr="009121B7">
          <w:rPr>
            <w:rStyle w:val="Hyperlink"/>
            <w:rFonts w:asciiTheme="minorHAnsi" w:hAnsiTheme="minorHAnsi" w:cstheme="minorHAnsi"/>
            <w:b/>
            <w:u w:val="none"/>
          </w:rPr>
          <w:t xml:space="preserve"> </w:t>
        </w:r>
        <w:r w:rsidR="00A572DF" w:rsidRPr="009121B7">
          <w:rPr>
            <w:rStyle w:val="Hyperlink"/>
            <w:rFonts w:asciiTheme="minorHAnsi" w:hAnsiTheme="minorHAnsi" w:cstheme="minorHAnsi"/>
            <w:b/>
            <w:u w:val="none"/>
          </w:rPr>
          <w:t>Risk of H</w:t>
        </w:r>
        <w:r w:rsidR="00877A4F" w:rsidRPr="009121B7">
          <w:rPr>
            <w:rStyle w:val="Hyperlink"/>
            <w:rFonts w:asciiTheme="minorHAnsi" w:hAnsiTheme="minorHAnsi" w:cstheme="minorHAnsi"/>
            <w:b/>
            <w:u w:val="none"/>
          </w:rPr>
          <w:t>arm</w:t>
        </w:r>
      </w:hyperlink>
    </w:p>
    <w:p w14:paraId="32709E89" w14:textId="77777777" w:rsidR="00EB1E6B" w:rsidRPr="00EB1E6B" w:rsidRDefault="00EB1E6B" w:rsidP="006856F6">
      <w:pPr>
        <w:jc w:val="both"/>
        <w:rPr>
          <w:b/>
        </w:rPr>
      </w:pPr>
    </w:p>
    <w:p w14:paraId="116D2CAB" w14:textId="77777777" w:rsidR="00295790" w:rsidRPr="00295790" w:rsidRDefault="00295790" w:rsidP="00295790">
      <w:pPr>
        <w:pStyle w:val="ListParagraph"/>
        <w:numPr>
          <w:ilvl w:val="0"/>
          <w:numId w:val="12"/>
        </w:numPr>
        <w:jc w:val="both"/>
        <w:rPr>
          <w:i/>
          <w:highlight w:val="yellow"/>
        </w:rPr>
      </w:pPr>
      <w:r w:rsidRPr="00295790">
        <w:rPr>
          <w:highlight w:val="yellow"/>
        </w:rPr>
        <w:t>Statements made by medical experts in support of NHS Continuing Care package.</w:t>
      </w:r>
    </w:p>
    <w:p w14:paraId="3E0FE6CE" w14:textId="08D02A74" w:rsidR="00E57B11" w:rsidRPr="00E57B11" w:rsidRDefault="00E57B11" w:rsidP="00E57B11">
      <w:pPr>
        <w:rPr>
          <w:i/>
        </w:rPr>
      </w:pPr>
      <w:r>
        <w:rPr>
          <w:i/>
        </w:rPr>
        <w:br w:type="page"/>
      </w:r>
    </w:p>
    <w:p w14:paraId="1393AE4B" w14:textId="45333F39" w:rsidR="007F1FD0" w:rsidRPr="009121B7" w:rsidRDefault="00DC49CA" w:rsidP="006856F6">
      <w:pPr>
        <w:jc w:val="center"/>
        <w:rPr>
          <w:rFonts w:asciiTheme="minorHAnsi" w:hAnsiTheme="minorHAnsi" w:cstheme="minorHAnsi"/>
          <w:b/>
        </w:rPr>
      </w:pPr>
      <w:bookmarkStart w:id="5" w:name="PASC4"/>
      <w:bookmarkEnd w:id="5"/>
      <w:r w:rsidRPr="009121B7">
        <w:rPr>
          <w:rFonts w:asciiTheme="minorHAnsi" w:hAnsiTheme="minorHAnsi" w:cstheme="minorHAnsi"/>
          <w:b/>
        </w:rPr>
        <w:lastRenderedPageBreak/>
        <w:t>PRIORITY ALTERED STATE OF CONSCIOUSNESS</w:t>
      </w:r>
    </w:p>
    <w:p w14:paraId="683BD052" w14:textId="77777777" w:rsidR="007F1FD0" w:rsidRPr="009121B7" w:rsidRDefault="007F1FD0" w:rsidP="006856F6">
      <w:pPr>
        <w:jc w:val="both"/>
        <w:rPr>
          <w:rFonts w:asciiTheme="minorHAnsi" w:hAnsiTheme="minorHAnsi" w:cstheme="minorHAnsi"/>
        </w:rPr>
      </w:pPr>
    </w:p>
    <w:p w14:paraId="59B3DAE4" w14:textId="1D29301C" w:rsidR="007F1FD0" w:rsidRPr="009121B7" w:rsidRDefault="00295790" w:rsidP="006856F6">
      <w:pPr>
        <w:pStyle w:val="NoSpacing"/>
        <w:jc w:val="both"/>
        <w:rPr>
          <w:rFonts w:cstheme="minorHAnsi"/>
          <w:b/>
          <w:color w:val="333333"/>
        </w:rPr>
      </w:pPr>
      <w:hyperlink w:anchor="_top" w:history="1">
        <w:r w:rsidR="008302AF" w:rsidRPr="009121B7">
          <w:rPr>
            <w:rStyle w:val="Hyperlink"/>
            <w:rFonts w:cstheme="minorHAnsi"/>
            <w:b/>
            <w:u w:val="none"/>
          </w:rPr>
          <w:t>Characteristics of Need</w:t>
        </w:r>
      </w:hyperlink>
    </w:p>
    <w:p w14:paraId="04A32EAA" w14:textId="77777777" w:rsidR="008302AF" w:rsidRPr="007F1FD0" w:rsidRDefault="008302AF" w:rsidP="006856F6">
      <w:pPr>
        <w:pStyle w:val="NoSpacing"/>
        <w:jc w:val="both"/>
        <w:rPr>
          <w:b/>
          <w:color w:val="333333"/>
        </w:rPr>
      </w:pPr>
    </w:p>
    <w:p w14:paraId="2457593A" w14:textId="77777777" w:rsidR="00295790" w:rsidRPr="00295790" w:rsidRDefault="00295790" w:rsidP="00295790">
      <w:pPr>
        <w:pStyle w:val="ListParagraph"/>
        <w:numPr>
          <w:ilvl w:val="0"/>
          <w:numId w:val="12"/>
        </w:numPr>
        <w:jc w:val="both"/>
        <w:rPr>
          <w:i/>
          <w:highlight w:val="yellow"/>
        </w:rPr>
      </w:pPr>
      <w:r w:rsidRPr="00295790">
        <w:rPr>
          <w:highlight w:val="yellow"/>
        </w:rPr>
        <w:t>Statements made by medical experts in support of NHS Continuing Care package.</w:t>
      </w:r>
    </w:p>
    <w:p w14:paraId="042F946C" w14:textId="2EBE6234" w:rsidR="009A4D18" w:rsidRDefault="009A4D18" w:rsidP="006856F6">
      <w:pPr>
        <w:pStyle w:val="NoSpacing"/>
        <w:jc w:val="both"/>
        <w:rPr>
          <w:color w:val="333333"/>
        </w:rPr>
      </w:pPr>
    </w:p>
    <w:p w14:paraId="58CA3225" w14:textId="4606D1A3" w:rsidR="00E57B11" w:rsidRDefault="00E57B11" w:rsidP="006856F6">
      <w:pPr>
        <w:pStyle w:val="NoSpacing"/>
        <w:jc w:val="both"/>
        <w:rPr>
          <w:color w:val="333333"/>
        </w:rPr>
      </w:pPr>
    </w:p>
    <w:p w14:paraId="0EA527F5" w14:textId="70FA939B" w:rsidR="00295790" w:rsidRDefault="00295790" w:rsidP="006856F6">
      <w:pPr>
        <w:pStyle w:val="NoSpacing"/>
        <w:jc w:val="both"/>
        <w:rPr>
          <w:color w:val="333333"/>
        </w:rPr>
      </w:pPr>
    </w:p>
    <w:p w14:paraId="57FD8496" w14:textId="6C7E36C7" w:rsidR="00295790" w:rsidRDefault="00295790" w:rsidP="006856F6">
      <w:pPr>
        <w:pStyle w:val="NoSpacing"/>
        <w:jc w:val="both"/>
        <w:rPr>
          <w:color w:val="333333"/>
        </w:rPr>
      </w:pPr>
    </w:p>
    <w:p w14:paraId="4108737E" w14:textId="77777777" w:rsidR="00295790" w:rsidRDefault="00295790">
      <w:pPr>
        <w:rPr>
          <w:rFonts w:asciiTheme="minorHAnsi" w:eastAsiaTheme="minorHAnsi" w:hAnsiTheme="minorHAnsi" w:cstheme="minorBidi"/>
          <w:color w:val="333333"/>
        </w:rPr>
      </w:pPr>
      <w:r>
        <w:rPr>
          <w:color w:val="333333"/>
        </w:rPr>
        <w:br w:type="page"/>
      </w:r>
    </w:p>
    <w:p w14:paraId="2D437DFD" w14:textId="77777777" w:rsidR="00295790" w:rsidRPr="00295790" w:rsidRDefault="00295790" w:rsidP="00295790">
      <w:pPr>
        <w:pStyle w:val="ListParagraph"/>
        <w:numPr>
          <w:ilvl w:val="0"/>
          <w:numId w:val="12"/>
        </w:numPr>
        <w:jc w:val="both"/>
        <w:rPr>
          <w:i/>
          <w:highlight w:val="yellow"/>
        </w:rPr>
      </w:pPr>
      <w:r w:rsidRPr="00295790">
        <w:rPr>
          <w:highlight w:val="yellow"/>
        </w:rPr>
        <w:lastRenderedPageBreak/>
        <w:t>Statements made by medical experts in support of NHS Continuing Care package.</w:t>
      </w:r>
    </w:p>
    <w:p w14:paraId="75CA49CD" w14:textId="1ACBC6F2" w:rsidR="00295790" w:rsidRDefault="00295790" w:rsidP="006856F6">
      <w:pPr>
        <w:pStyle w:val="NoSpacing"/>
        <w:jc w:val="both"/>
        <w:rPr>
          <w:color w:val="333333"/>
        </w:rPr>
      </w:pPr>
    </w:p>
    <w:p w14:paraId="169C03D0" w14:textId="77777777" w:rsidR="00295790" w:rsidRDefault="00295790">
      <w:pPr>
        <w:rPr>
          <w:rFonts w:asciiTheme="minorHAnsi" w:eastAsiaTheme="minorHAnsi" w:hAnsiTheme="minorHAnsi" w:cstheme="minorBidi"/>
          <w:color w:val="333333"/>
        </w:rPr>
      </w:pPr>
      <w:r>
        <w:rPr>
          <w:color w:val="333333"/>
        </w:rPr>
        <w:br w:type="page"/>
      </w:r>
    </w:p>
    <w:p w14:paraId="7A4B0A7E" w14:textId="77777777" w:rsidR="00295790" w:rsidRPr="00295790" w:rsidRDefault="00295790" w:rsidP="00295790">
      <w:pPr>
        <w:pStyle w:val="ListParagraph"/>
        <w:numPr>
          <w:ilvl w:val="0"/>
          <w:numId w:val="12"/>
        </w:numPr>
        <w:jc w:val="both"/>
        <w:rPr>
          <w:i/>
          <w:highlight w:val="yellow"/>
        </w:rPr>
      </w:pPr>
      <w:r w:rsidRPr="00295790">
        <w:rPr>
          <w:highlight w:val="yellow"/>
        </w:rPr>
        <w:lastRenderedPageBreak/>
        <w:t>Statements made by medical experts in support of NHS Continuing Care package.</w:t>
      </w:r>
    </w:p>
    <w:p w14:paraId="23A20CA4" w14:textId="107E4106" w:rsidR="00295790" w:rsidRDefault="00295790" w:rsidP="006856F6">
      <w:pPr>
        <w:pStyle w:val="NoSpacing"/>
        <w:jc w:val="both"/>
        <w:rPr>
          <w:color w:val="333333"/>
        </w:rPr>
      </w:pPr>
    </w:p>
    <w:p w14:paraId="5691487D" w14:textId="77777777" w:rsidR="00295790" w:rsidRDefault="00295790">
      <w:pPr>
        <w:rPr>
          <w:rFonts w:asciiTheme="minorHAnsi" w:eastAsiaTheme="minorHAnsi" w:hAnsiTheme="minorHAnsi" w:cstheme="minorBidi"/>
          <w:color w:val="333333"/>
        </w:rPr>
      </w:pPr>
      <w:r>
        <w:rPr>
          <w:color w:val="333333"/>
        </w:rPr>
        <w:br w:type="page"/>
      </w:r>
    </w:p>
    <w:p w14:paraId="1E96BDED" w14:textId="77777777" w:rsidR="00295790" w:rsidRPr="00295790" w:rsidRDefault="00295790" w:rsidP="00295790">
      <w:pPr>
        <w:pStyle w:val="ListParagraph"/>
        <w:numPr>
          <w:ilvl w:val="0"/>
          <w:numId w:val="12"/>
        </w:numPr>
        <w:jc w:val="both"/>
        <w:rPr>
          <w:i/>
          <w:highlight w:val="yellow"/>
        </w:rPr>
      </w:pPr>
      <w:r w:rsidRPr="00295790">
        <w:rPr>
          <w:highlight w:val="yellow"/>
        </w:rPr>
        <w:lastRenderedPageBreak/>
        <w:t>Statements made by medical experts in support of NHS Continuing Care package.</w:t>
      </w:r>
    </w:p>
    <w:p w14:paraId="0EE208F4" w14:textId="77777777" w:rsidR="00295790" w:rsidRDefault="00295790" w:rsidP="006856F6">
      <w:pPr>
        <w:pStyle w:val="NoSpacing"/>
        <w:jc w:val="both"/>
        <w:rPr>
          <w:color w:val="333333"/>
        </w:rPr>
      </w:pPr>
    </w:p>
    <w:p w14:paraId="45470F16" w14:textId="77211D23" w:rsidR="00295790" w:rsidRPr="00295790" w:rsidRDefault="00295790" w:rsidP="00295790">
      <w:pPr>
        <w:rPr>
          <w:rFonts w:asciiTheme="minorHAnsi" w:eastAsiaTheme="minorHAnsi" w:hAnsiTheme="minorHAnsi" w:cstheme="minorBidi"/>
          <w:color w:val="333333"/>
        </w:rPr>
      </w:pPr>
      <w:r>
        <w:rPr>
          <w:color w:val="333333"/>
        </w:rPr>
        <w:br w:type="page"/>
      </w:r>
    </w:p>
    <w:p w14:paraId="0B41B8AD" w14:textId="4D24F903" w:rsidR="00D20265" w:rsidRPr="009121B7" w:rsidRDefault="00DC49CA" w:rsidP="006856F6">
      <w:pPr>
        <w:jc w:val="center"/>
        <w:rPr>
          <w:rFonts w:asciiTheme="minorHAnsi" w:hAnsiTheme="minorHAnsi" w:cstheme="minorHAnsi"/>
          <w:b/>
        </w:rPr>
      </w:pPr>
      <w:bookmarkStart w:id="6" w:name="PASC5"/>
      <w:bookmarkEnd w:id="6"/>
      <w:r w:rsidRPr="009121B7">
        <w:rPr>
          <w:rFonts w:asciiTheme="minorHAnsi" w:hAnsiTheme="minorHAnsi" w:cstheme="minorHAnsi"/>
          <w:b/>
        </w:rPr>
        <w:lastRenderedPageBreak/>
        <w:t>PRIORITY ALTERED STATE OF CONSCIOUSNESS</w:t>
      </w:r>
    </w:p>
    <w:p w14:paraId="54242F91" w14:textId="77777777" w:rsidR="00D20265" w:rsidRPr="009121B7" w:rsidRDefault="00D20265" w:rsidP="006856F6">
      <w:pPr>
        <w:jc w:val="both"/>
        <w:rPr>
          <w:rFonts w:asciiTheme="minorHAnsi" w:hAnsiTheme="minorHAnsi" w:cstheme="minorHAnsi"/>
        </w:rPr>
      </w:pPr>
    </w:p>
    <w:p w14:paraId="4243193F" w14:textId="262F015B" w:rsidR="00877A4F" w:rsidRPr="009121B7" w:rsidRDefault="00295790" w:rsidP="006856F6">
      <w:pPr>
        <w:jc w:val="both"/>
        <w:rPr>
          <w:rFonts w:asciiTheme="minorHAnsi" w:hAnsiTheme="minorHAnsi" w:cstheme="minorHAnsi"/>
          <w:b/>
        </w:rPr>
      </w:pPr>
      <w:hyperlink w:anchor="_top" w:history="1">
        <w:r w:rsidR="00A572DF" w:rsidRPr="009121B7">
          <w:rPr>
            <w:rStyle w:val="Hyperlink"/>
            <w:rFonts w:asciiTheme="minorHAnsi" w:hAnsiTheme="minorHAnsi" w:cstheme="minorHAnsi"/>
            <w:b/>
            <w:u w:val="none"/>
          </w:rPr>
          <w:t>Statement by Medical Experts on</w:t>
        </w:r>
        <w:r w:rsidR="00877A4F" w:rsidRPr="009121B7">
          <w:rPr>
            <w:rStyle w:val="Hyperlink"/>
            <w:rFonts w:asciiTheme="minorHAnsi" w:hAnsiTheme="minorHAnsi" w:cstheme="minorHAnsi"/>
            <w:b/>
            <w:u w:val="none"/>
          </w:rPr>
          <w:t xml:space="preserve"> Primary Health Need</w:t>
        </w:r>
      </w:hyperlink>
    </w:p>
    <w:p w14:paraId="3BB2AFDD" w14:textId="77777777" w:rsidR="00EB1E6B" w:rsidRPr="00EB1E6B" w:rsidRDefault="00EB1E6B" w:rsidP="006856F6">
      <w:pPr>
        <w:jc w:val="both"/>
        <w:rPr>
          <w:b/>
        </w:rPr>
      </w:pPr>
    </w:p>
    <w:p w14:paraId="4C67BFAD" w14:textId="77777777" w:rsidR="00295790" w:rsidRPr="00295790" w:rsidRDefault="00295790" w:rsidP="00295790">
      <w:pPr>
        <w:pStyle w:val="ListParagraph"/>
        <w:numPr>
          <w:ilvl w:val="0"/>
          <w:numId w:val="12"/>
        </w:numPr>
        <w:jc w:val="both"/>
        <w:rPr>
          <w:i/>
          <w:highlight w:val="yellow"/>
        </w:rPr>
      </w:pPr>
      <w:r w:rsidRPr="00295790">
        <w:rPr>
          <w:highlight w:val="yellow"/>
        </w:rPr>
        <w:t>Statements made by medical experts in support of NHS Continuing Care package.</w:t>
      </w:r>
    </w:p>
    <w:p w14:paraId="63E56F04" w14:textId="77777777" w:rsidR="00E3340C" w:rsidRDefault="00E3340C" w:rsidP="006856F6">
      <w:pPr>
        <w:jc w:val="both"/>
      </w:pPr>
    </w:p>
    <w:p w14:paraId="199D18CE" w14:textId="77777777" w:rsidR="00E812F3" w:rsidRDefault="00E812F3" w:rsidP="006856F6">
      <w:pPr>
        <w:jc w:val="both"/>
      </w:pPr>
    </w:p>
    <w:p w14:paraId="3ACD466B" w14:textId="77777777" w:rsidR="00E812F3" w:rsidRDefault="00E812F3" w:rsidP="006856F6">
      <w:pPr>
        <w:jc w:val="both"/>
      </w:pPr>
    </w:p>
    <w:p w14:paraId="73E0E65C" w14:textId="77777777" w:rsidR="00E3340C" w:rsidRDefault="00E3340C" w:rsidP="006856F6">
      <w:pPr>
        <w:jc w:val="both"/>
      </w:pPr>
    </w:p>
    <w:p w14:paraId="2C437360" w14:textId="77777777" w:rsidR="00E812F3" w:rsidRDefault="00E812F3" w:rsidP="006856F6">
      <w:pPr>
        <w:jc w:val="both"/>
      </w:pPr>
      <w:r>
        <w:br w:type="page"/>
      </w:r>
    </w:p>
    <w:p w14:paraId="6BC22E2E" w14:textId="679FAF88" w:rsidR="00B56DD6" w:rsidRPr="009121B7" w:rsidRDefault="00DC49CA" w:rsidP="006856F6">
      <w:pPr>
        <w:pStyle w:val="NoSpacing"/>
        <w:jc w:val="center"/>
        <w:rPr>
          <w:rFonts w:cstheme="minorHAnsi"/>
          <w:b/>
        </w:rPr>
      </w:pPr>
      <w:bookmarkStart w:id="7" w:name="IPHN1"/>
      <w:bookmarkEnd w:id="7"/>
      <w:r w:rsidRPr="009121B7">
        <w:rPr>
          <w:rFonts w:cstheme="minorHAnsi"/>
          <w:b/>
        </w:rPr>
        <w:lastRenderedPageBreak/>
        <w:t>IDENTIFIED PRIMARY HEALTH NEED</w:t>
      </w:r>
    </w:p>
    <w:p w14:paraId="13729526" w14:textId="77777777" w:rsidR="008372E1" w:rsidRPr="009121B7" w:rsidRDefault="008372E1" w:rsidP="006856F6">
      <w:pPr>
        <w:jc w:val="both"/>
        <w:rPr>
          <w:rFonts w:asciiTheme="minorHAnsi" w:hAnsiTheme="minorHAnsi" w:cstheme="minorHAnsi"/>
        </w:rPr>
      </w:pPr>
    </w:p>
    <w:p w14:paraId="2DD07ECA" w14:textId="76B10D0E" w:rsidR="008372E1" w:rsidRPr="009121B7" w:rsidRDefault="00295790" w:rsidP="006856F6">
      <w:pPr>
        <w:jc w:val="both"/>
        <w:rPr>
          <w:rFonts w:asciiTheme="minorHAnsi" w:hAnsiTheme="minorHAnsi" w:cstheme="minorHAnsi"/>
          <w:b/>
        </w:rPr>
      </w:pPr>
      <w:hyperlink w:anchor="_top" w:history="1">
        <w:r w:rsidR="008372E1" w:rsidRPr="009121B7">
          <w:rPr>
            <w:rStyle w:val="Hyperlink"/>
            <w:rFonts w:asciiTheme="minorHAnsi" w:hAnsiTheme="minorHAnsi" w:cstheme="minorHAnsi"/>
            <w:b/>
            <w:u w:val="none"/>
          </w:rPr>
          <w:t>November 2017 Review</w:t>
        </w:r>
      </w:hyperlink>
    </w:p>
    <w:p w14:paraId="3B620A30" w14:textId="1F901383" w:rsidR="00EB1E6B" w:rsidRPr="00295790" w:rsidRDefault="00EB1E6B" w:rsidP="006856F6">
      <w:pPr>
        <w:jc w:val="both"/>
      </w:pPr>
    </w:p>
    <w:p w14:paraId="75494582" w14:textId="359DC831" w:rsidR="00295790" w:rsidRPr="00295790" w:rsidRDefault="00295790" w:rsidP="00295790">
      <w:pPr>
        <w:pStyle w:val="ListParagraph"/>
        <w:numPr>
          <w:ilvl w:val="0"/>
          <w:numId w:val="149"/>
        </w:numPr>
        <w:jc w:val="both"/>
        <w:rPr>
          <w:b/>
        </w:rPr>
      </w:pPr>
      <w:r w:rsidRPr="00295790">
        <w:rPr>
          <w:highlight w:val="yellow"/>
        </w:rPr>
        <w:t>Statements made confirming identification of primary health need in November 2017 Review.</w:t>
      </w:r>
    </w:p>
    <w:p w14:paraId="0115CFE7" w14:textId="3CD58B10" w:rsidR="00295790" w:rsidRDefault="00295790">
      <w:pPr>
        <w:rPr>
          <w:rFonts w:asciiTheme="minorHAnsi" w:eastAsiaTheme="minorHAnsi" w:hAnsiTheme="minorHAnsi" w:cstheme="minorBidi"/>
          <w:highlight w:val="yellow"/>
        </w:rPr>
      </w:pPr>
      <w:r>
        <w:rPr>
          <w:highlight w:val="yellow"/>
        </w:rPr>
        <w:br w:type="page"/>
      </w:r>
    </w:p>
    <w:p w14:paraId="6744BCDA" w14:textId="77777777" w:rsidR="00295790" w:rsidRPr="00295790" w:rsidRDefault="00295790" w:rsidP="00295790">
      <w:pPr>
        <w:pStyle w:val="ListParagraph"/>
        <w:jc w:val="both"/>
        <w:rPr>
          <w:b/>
        </w:rPr>
      </w:pPr>
    </w:p>
    <w:p w14:paraId="7C769407" w14:textId="3A94697C" w:rsidR="00D20265" w:rsidRPr="009121B7" w:rsidRDefault="00DC49CA" w:rsidP="006856F6">
      <w:pPr>
        <w:pStyle w:val="NoSpacing"/>
        <w:jc w:val="center"/>
        <w:rPr>
          <w:rFonts w:cstheme="minorHAnsi"/>
          <w:b/>
        </w:rPr>
      </w:pPr>
      <w:bookmarkStart w:id="8" w:name="IPHN2"/>
      <w:bookmarkEnd w:id="8"/>
      <w:r w:rsidRPr="009121B7">
        <w:rPr>
          <w:rFonts w:cstheme="minorHAnsi"/>
          <w:b/>
        </w:rPr>
        <w:t>IDENTIFIED PRIMARY HEALTH NEED</w:t>
      </w:r>
    </w:p>
    <w:p w14:paraId="214C055D" w14:textId="77777777" w:rsidR="00D20265" w:rsidRPr="009121B7" w:rsidRDefault="00D20265" w:rsidP="006856F6">
      <w:pPr>
        <w:jc w:val="both"/>
        <w:rPr>
          <w:rFonts w:asciiTheme="minorHAnsi" w:hAnsiTheme="minorHAnsi" w:cstheme="minorHAnsi"/>
          <w:b/>
        </w:rPr>
      </w:pPr>
    </w:p>
    <w:p w14:paraId="3B6F115B" w14:textId="7D11A66D" w:rsidR="0071443F" w:rsidRPr="009121B7" w:rsidRDefault="00295790" w:rsidP="006856F6">
      <w:pPr>
        <w:jc w:val="both"/>
        <w:rPr>
          <w:rFonts w:asciiTheme="minorHAnsi" w:hAnsiTheme="minorHAnsi" w:cstheme="minorHAnsi"/>
          <w:b/>
        </w:rPr>
      </w:pPr>
      <w:hyperlink w:anchor="_top" w:history="1">
        <w:r w:rsidR="0071443F" w:rsidRPr="009121B7">
          <w:rPr>
            <w:rStyle w:val="Hyperlink"/>
            <w:rFonts w:asciiTheme="minorHAnsi" w:hAnsiTheme="minorHAnsi" w:cstheme="minorHAnsi"/>
            <w:b/>
            <w:u w:val="none"/>
          </w:rPr>
          <w:t>January 2018 Review</w:t>
        </w:r>
      </w:hyperlink>
    </w:p>
    <w:p w14:paraId="1C6A2F0B" w14:textId="77777777" w:rsidR="00EB1E6B" w:rsidRPr="00D20265" w:rsidRDefault="00EB1E6B" w:rsidP="006856F6">
      <w:pPr>
        <w:jc w:val="both"/>
        <w:rPr>
          <w:b/>
        </w:rPr>
      </w:pPr>
    </w:p>
    <w:p w14:paraId="584667D5" w14:textId="15972BDA" w:rsidR="00295790" w:rsidRPr="00295790" w:rsidRDefault="00295790" w:rsidP="00295790">
      <w:pPr>
        <w:pStyle w:val="ListParagraph"/>
        <w:numPr>
          <w:ilvl w:val="0"/>
          <w:numId w:val="149"/>
        </w:numPr>
        <w:jc w:val="both"/>
        <w:rPr>
          <w:b/>
        </w:rPr>
      </w:pPr>
      <w:r w:rsidRPr="00295790">
        <w:rPr>
          <w:highlight w:val="yellow"/>
        </w:rPr>
        <w:t>Statements made confirming identification of</w:t>
      </w:r>
      <w:r>
        <w:rPr>
          <w:highlight w:val="yellow"/>
        </w:rPr>
        <w:t xml:space="preserve"> primary health need in January 2018</w:t>
      </w:r>
      <w:r w:rsidRPr="00295790">
        <w:rPr>
          <w:highlight w:val="yellow"/>
        </w:rPr>
        <w:t xml:space="preserve"> Review.</w:t>
      </w:r>
    </w:p>
    <w:p w14:paraId="3BFD4275" w14:textId="77777777" w:rsidR="003E04D2" w:rsidRDefault="003E04D2" w:rsidP="006856F6">
      <w:pPr>
        <w:jc w:val="both"/>
      </w:pPr>
    </w:p>
    <w:p w14:paraId="650F185B" w14:textId="77777777" w:rsidR="00A95387" w:rsidRDefault="00A95387" w:rsidP="006856F6">
      <w:pPr>
        <w:jc w:val="both"/>
        <w:rPr>
          <w:b/>
        </w:rPr>
      </w:pPr>
      <w:r>
        <w:rPr>
          <w:b/>
        </w:rPr>
        <w:br w:type="page"/>
      </w:r>
    </w:p>
    <w:p w14:paraId="636C287A" w14:textId="06584462" w:rsidR="00D20265" w:rsidRPr="009121B7" w:rsidRDefault="00DC49CA" w:rsidP="006856F6">
      <w:pPr>
        <w:pStyle w:val="NoSpacing"/>
        <w:jc w:val="center"/>
        <w:rPr>
          <w:rFonts w:cstheme="minorHAnsi"/>
          <w:b/>
        </w:rPr>
      </w:pPr>
      <w:bookmarkStart w:id="9" w:name="IPHN3"/>
      <w:bookmarkEnd w:id="9"/>
      <w:r w:rsidRPr="009121B7">
        <w:rPr>
          <w:rFonts w:cstheme="minorHAnsi"/>
          <w:b/>
        </w:rPr>
        <w:lastRenderedPageBreak/>
        <w:t>IDENTIFIED PRIMARY HEALTH NEED</w:t>
      </w:r>
    </w:p>
    <w:p w14:paraId="47961338" w14:textId="77777777" w:rsidR="00D20265" w:rsidRPr="009121B7" w:rsidRDefault="00D20265" w:rsidP="006856F6">
      <w:pPr>
        <w:jc w:val="both"/>
        <w:rPr>
          <w:rFonts w:asciiTheme="minorHAnsi" w:hAnsiTheme="minorHAnsi" w:cstheme="minorHAnsi"/>
          <w:b/>
        </w:rPr>
      </w:pPr>
    </w:p>
    <w:p w14:paraId="7DEB6482" w14:textId="0F1675B7" w:rsidR="003E04D2" w:rsidRPr="009121B7" w:rsidRDefault="00295790" w:rsidP="006856F6">
      <w:pPr>
        <w:jc w:val="both"/>
        <w:rPr>
          <w:rFonts w:asciiTheme="minorHAnsi" w:hAnsiTheme="minorHAnsi" w:cstheme="minorHAnsi"/>
          <w:b/>
        </w:rPr>
      </w:pPr>
      <w:hyperlink w:anchor="_top" w:history="1">
        <w:r w:rsidR="005B0A88" w:rsidRPr="009121B7">
          <w:rPr>
            <w:rStyle w:val="Hyperlink"/>
            <w:rFonts w:asciiTheme="minorHAnsi" w:hAnsiTheme="minorHAnsi" w:cstheme="minorHAnsi"/>
            <w:b/>
            <w:u w:val="none"/>
          </w:rPr>
          <w:t>Head of CHC</w:t>
        </w:r>
        <w:r w:rsidR="005B0A88" w:rsidRPr="009121B7">
          <w:rPr>
            <w:rStyle w:val="Hyperlink"/>
            <w:rFonts w:asciiTheme="minorHAnsi" w:hAnsiTheme="minorHAnsi" w:cstheme="minorHAnsi"/>
            <w:b/>
            <w:u w:val="none"/>
          </w:rPr>
          <w:t xml:space="preserve"> </w:t>
        </w:r>
        <w:r w:rsidR="005B0A88" w:rsidRPr="009121B7">
          <w:rPr>
            <w:rStyle w:val="Hyperlink"/>
            <w:rFonts w:asciiTheme="minorHAnsi" w:hAnsiTheme="minorHAnsi" w:cstheme="minorHAnsi"/>
            <w:b/>
            <w:u w:val="none"/>
          </w:rPr>
          <w:t>at West Hampshire CCG</w:t>
        </w:r>
      </w:hyperlink>
    </w:p>
    <w:p w14:paraId="743A6393" w14:textId="77777777" w:rsidR="008C0838" w:rsidRPr="00D20265" w:rsidRDefault="008C0838" w:rsidP="006856F6">
      <w:pPr>
        <w:jc w:val="both"/>
        <w:rPr>
          <w:b/>
        </w:rPr>
      </w:pPr>
    </w:p>
    <w:p w14:paraId="200A3145" w14:textId="3CEED618" w:rsidR="00295790" w:rsidRPr="00295790" w:rsidRDefault="00295790" w:rsidP="00295790">
      <w:pPr>
        <w:pStyle w:val="ListParagraph"/>
        <w:numPr>
          <w:ilvl w:val="0"/>
          <w:numId w:val="149"/>
        </w:numPr>
        <w:jc w:val="both"/>
        <w:rPr>
          <w:b/>
        </w:rPr>
      </w:pPr>
      <w:r w:rsidRPr="00295790">
        <w:rPr>
          <w:highlight w:val="yellow"/>
        </w:rPr>
        <w:t>Statements made confirming identification of primary hea</w:t>
      </w:r>
      <w:r>
        <w:rPr>
          <w:highlight w:val="yellow"/>
        </w:rPr>
        <w:t>lth need in February 2018</w:t>
      </w:r>
      <w:r w:rsidR="005B6353">
        <w:rPr>
          <w:highlight w:val="yellow"/>
        </w:rPr>
        <w:t xml:space="preserve"> Local Resolution Meeting</w:t>
      </w:r>
      <w:r w:rsidRPr="00295790">
        <w:rPr>
          <w:highlight w:val="yellow"/>
        </w:rPr>
        <w:t>.</w:t>
      </w:r>
    </w:p>
    <w:p w14:paraId="4FF3CF4A" w14:textId="77777777" w:rsidR="0047590F" w:rsidRPr="005B0A88" w:rsidRDefault="0047590F" w:rsidP="006856F6">
      <w:pPr>
        <w:jc w:val="both"/>
      </w:pPr>
    </w:p>
    <w:p w14:paraId="49FB93E1" w14:textId="77777777" w:rsidR="00A95387" w:rsidRDefault="00A95387" w:rsidP="006856F6">
      <w:pPr>
        <w:jc w:val="both"/>
      </w:pPr>
      <w:r>
        <w:br w:type="page"/>
      </w:r>
    </w:p>
    <w:p w14:paraId="667A73F3" w14:textId="663BEBAD" w:rsidR="00D20265" w:rsidRPr="009121B7" w:rsidRDefault="00DC49CA" w:rsidP="006856F6">
      <w:pPr>
        <w:pStyle w:val="NoSpacing"/>
        <w:jc w:val="center"/>
        <w:rPr>
          <w:rFonts w:cstheme="minorHAnsi"/>
          <w:b/>
        </w:rPr>
      </w:pPr>
      <w:bookmarkStart w:id="10" w:name="IPHN4"/>
      <w:bookmarkEnd w:id="10"/>
      <w:r w:rsidRPr="009121B7">
        <w:rPr>
          <w:rFonts w:cstheme="minorHAnsi"/>
          <w:b/>
        </w:rPr>
        <w:lastRenderedPageBreak/>
        <w:t>IDENTIFIED PRIMARY HEALTH NEED</w:t>
      </w:r>
    </w:p>
    <w:p w14:paraId="2C94E0A2" w14:textId="77777777" w:rsidR="00D20265" w:rsidRPr="009121B7" w:rsidRDefault="00D20265" w:rsidP="006856F6">
      <w:pPr>
        <w:jc w:val="both"/>
        <w:rPr>
          <w:rFonts w:asciiTheme="minorHAnsi" w:hAnsiTheme="minorHAnsi" w:cstheme="minorHAnsi"/>
        </w:rPr>
      </w:pPr>
    </w:p>
    <w:p w14:paraId="576437A7" w14:textId="4E9EB152" w:rsidR="0047590F" w:rsidRPr="009121B7" w:rsidRDefault="00295790" w:rsidP="006856F6">
      <w:pPr>
        <w:jc w:val="both"/>
        <w:rPr>
          <w:rFonts w:asciiTheme="minorHAnsi" w:hAnsiTheme="minorHAnsi" w:cstheme="minorHAnsi"/>
          <w:b/>
        </w:rPr>
      </w:pPr>
      <w:hyperlink w:anchor="_top" w:history="1">
        <w:r w:rsidR="005B0A88" w:rsidRPr="009121B7">
          <w:rPr>
            <w:rStyle w:val="Hyperlink"/>
            <w:rFonts w:asciiTheme="minorHAnsi" w:hAnsiTheme="minorHAnsi" w:cstheme="minorHAnsi"/>
            <w:b/>
            <w:u w:val="none"/>
          </w:rPr>
          <w:t>Medical Expe</w:t>
        </w:r>
        <w:r w:rsidR="005B0A88" w:rsidRPr="009121B7">
          <w:rPr>
            <w:rStyle w:val="Hyperlink"/>
            <w:rFonts w:asciiTheme="minorHAnsi" w:hAnsiTheme="minorHAnsi" w:cstheme="minorHAnsi"/>
            <w:b/>
            <w:u w:val="none"/>
          </w:rPr>
          <w:t>r</w:t>
        </w:r>
        <w:r w:rsidR="005B0A88" w:rsidRPr="009121B7">
          <w:rPr>
            <w:rStyle w:val="Hyperlink"/>
            <w:rFonts w:asciiTheme="minorHAnsi" w:hAnsiTheme="minorHAnsi" w:cstheme="minorHAnsi"/>
            <w:b/>
            <w:u w:val="none"/>
          </w:rPr>
          <w:t>ts</w:t>
        </w:r>
      </w:hyperlink>
    </w:p>
    <w:p w14:paraId="68C78445" w14:textId="77777777" w:rsidR="005B6353" w:rsidRDefault="005B6353" w:rsidP="005B6353">
      <w:pPr>
        <w:jc w:val="both"/>
        <w:rPr>
          <w:b/>
        </w:rPr>
      </w:pPr>
    </w:p>
    <w:p w14:paraId="5C959B56" w14:textId="77777777" w:rsidR="005B6353" w:rsidRPr="005B6353" w:rsidRDefault="005B6353" w:rsidP="005B6353">
      <w:pPr>
        <w:pStyle w:val="ListParagraph"/>
        <w:numPr>
          <w:ilvl w:val="0"/>
          <w:numId w:val="149"/>
        </w:numPr>
        <w:jc w:val="both"/>
        <w:rPr>
          <w:i/>
        </w:rPr>
      </w:pPr>
      <w:r w:rsidRPr="00295790">
        <w:rPr>
          <w:highlight w:val="yellow"/>
        </w:rPr>
        <w:t>Statements made by medical experts in support of NHS Continuing Care package.</w:t>
      </w:r>
    </w:p>
    <w:p w14:paraId="2CCAD7B4" w14:textId="77777777" w:rsidR="005B6353" w:rsidRDefault="005B6353" w:rsidP="005B6353">
      <w:pPr>
        <w:jc w:val="both"/>
        <w:rPr>
          <w:rFonts w:cs="Times"/>
        </w:rPr>
      </w:pPr>
    </w:p>
    <w:p w14:paraId="7AB1313D" w14:textId="77777777" w:rsidR="005B6353" w:rsidRDefault="005B6353" w:rsidP="005B6353">
      <w:pPr>
        <w:jc w:val="both"/>
        <w:rPr>
          <w:rFonts w:cs="Times"/>
        </w:rPr>
      </w:pPr>
    </w:p>
    <w:p w14:paraId="6F68BE5D" w14:textId="77777777" w:rsidR="005B6353" w:rsidRDefault="005B6353">
      <w:pPr>
        <w:rPr>
          <w:rFonts w:cs="Times"/>
        </w:rPr>
      </w:pPr>
      <w:r>
        <w:rPr>
          <w:rFonts w:cs="Times"/>
        </w:rPr>
        <w:br w:type="page"/>
      </w:r>
    </w:p>
    <w:p w14:paraId="36E95B4F" w14:textId="205BD76B" w:rsidR="00E3285F" w:rsidRPr="005B6353" w:rsidRDefault="005B6353" w:rsidP="005B6353">
      <w:pPr>
        <w:pStyle w:val="ListParagraph"/>
        <w:numPr>
          <w:ilvl w:val="0"/>
          <w:numId w:val="149"/>
        </w:numPr>
        <w:jc w:val="both"/>
        <w:rPr>
          <w:i/>
        </w:rPr>
      </w:pPr>
      <w:r w:rsidRPr="005B6353">
        <w:rPr>
          <w:highlight w:val="yellow"/>
        </w:rPr>
        <w:lastRenderedPageBreak/>
        <w:t>Statements made by medical experts in support of NHS Continuing Care package.</w:t>
      </w:r>
      <w:r w:rsidR="00E3285F" w:rsidRPr="005B6353">
        <w:rPr>
          <w:rFonts w:cs="Times"/>
        </w:rPr>
        <w:br w:type="page"/>
      </w:r>
    </w:p>
    <w:p w14:paraId="3BFB6D05" w14:textId="66FC3260" w:rsidR="00E3285F" w:rsidRDefault="00DC49CA" w:rsidP="00D56D6A">
      <w:pPr>
        <w:pStyle w:val="NoSpacing"/>
        <w:jc w:val="center"/>
        <w:rPr>
          <w:b/>
        </w:rPr>
      </w:pPr>
      <w:bookmarkStart w:id="11" w:name="PF1"/>
      <w:bookmarkEnd w:id="11"/>
      <w:r>
        <w:rPr>
          <w:b/>
        </w:rPr>
        <w:lastRenderedPageBreak/>
        <w:t>PROCESS FAILURES</w:t>
      </w:r>
    </w:p>
    <w:p w14:paraId="01FC66BE" w14:textId="77777777" w:rsidR="00D56D6A" w:rsidRDefault="00D56D6A" w:rsidP="00D56D6A">
      <w:pPr>
        <w:pStyle w:val="NoSpacing"/>
        <w:jc w:val="center"/>
        <w:rPr>
          <w:rFonts w:cs="Times"/>
        </w:rPr>
      </w:pPr>
    </w:p>
    <w:p w14:paraId="2B0BD60A" w14:textId="0AFAFC07" w:rsidR="00E3285F" w:rsidRPr="005F475D" w:rsidRDefault="00295790" w:rsidP="006856F6">
      <w:pPr>
        <w:pStyle w:val="NoSpacing"/>
        <w:jc w:val="both"/>
        <w:rPr>
          <w:rFonts w:cs="Times"/>
          <w:b/>
        </w:rPr>
      </w:pPr>
      <w:hyperlink w:anchor="_top" w:history="1">
        <w:r w:rsidR="00A572DF" w:rsidRPr="005F475D">
          <w:rPr>
            <w:rStyle w:val="Hyperlink"/>
            <w:rFonts w:cs="Times"/>
            <w:b/>
            <w:u w:val="none"/>
          </w:rPr>
          <w:t>Billing Issue with A</w:t>
        </w:r>
        <w:r w:rsidR="00E3285F" w:rsidRPr="005F475D">
          <w:rPr>
            <w:rStyle w:val="Hyperlink"/>
            <w:rFonts w:cs="Times"/>
            <w:b/>
            <w:u w:val="none"/>
          </w:rPr>
          <w:t>gency</w:t>
        </w:r>
      </w:hyperlink>
    </w:p>
    <w:p w14:paraId="755ED444" w14:textId="77777777" w:rsidR="008C0838" w:rsidRDefault="008C0838" w:rsidP="006856F6">
      <w:pPr>
        <w:pStyle w:val="NoSpacing"/>
        <w:jc w:val="both"/>
        <w:rPr>
          <w:rFonts w:cs="Times"/>
        </w:rPr>
      </w:pPr>
    </w:p>
    <w:p w14:paraId="57D98309" w14:textId="2EC528DC" w:rsidR="008C0838" w:rsidRDefault="005B6353" w:rsidP="006856F6">
      <w:pPr>
        <w:pStyle w:val="NoSpacing"/>
        <w:numPr>
          <w:ilvl w:val="0"/>
          <w:numId w:val="13"/>
        </w:numPr>
        <w:jc w:val="both"/>
        <w:rPr>
          <w:rFonts w:cs="Times"/>
        </w:rPr>
      </w:pPr>
      <w:r>
        <w:rPr>
          <w:rFonts w:cs="Times"/>
        </w:rPr>
        <w:t xml:space="preserve">Agency informed </w:t>
      </w:r>
      <w:r w:rsidRPr="005B6353">
        <w:rPr>
          <w:rFonts w:cs="Times"/>
          <w:highlight w:val="yellow"/>
        </w:rPr>
        <w:t>___</w:t>
      </w:r>
      <w:r>
        <w:rPr>
          <w:rFonts w:cs="Times"/>
        </w:rPr>
        <w:t xml:space="preserve"> that they could only provide </w:t>
      </w:r>
      <w:r w:rsidRPr="005B6353">
        <w:rPr>
          <w:rFonts w:cs="Times"/>
          <w:highlight w:val="yellow"/>
        </w:rPr>
        <w:t>__</w:t>
      </w:r>
      <w:r w:rsidR="00E3285F">
        <w:rPr>
          <w:rFonts w:cs="Times"/>
        </w:rPr>
        <w:t xml:space="preserve"> hours per week due to the CCG</w:t>
      </w:r>
      <w:r w:rsidR="004759CB">
        <w:rPr>
          <w:rFonts w:cs="Times"/>
        </w:rPr>
        <w:t>.</w:t>
      </w:r>
    </w:p>
    <w:p w14:paraId="0AEB7AF9" w14:textId="77777777" w:rsidR="008C0838" w:rsidRDefault="008C0838" w:rsidP="006856F6">
      <w:pPr>
        <w:pStyle w:val="NoSpacing"/>
        <w:jc w:val="both"/>
        <w:rPr>
          <w:rFonts w:cs="Times"/>
        </w:rPr>
      </w:pPr>
    </w:p>
    <w:p w14:paraId="70549D3D" w14:textId="4E84CE14" w:rsidR="004759CB" w:rsidRDefault="004759CB" w:rsidP="006856F6">
      <w:pPr>
        <w:pStyle w:val="NoSpacing"/>
        <w:numPr>
          <w:ilvl w:val="0"/>
          <w:numId w:val="13"/>
        </w:numPr>
        <w:jc w:val="both"/>
        <w:rPr>
          <w:rFonts w:cs="Times"/>
        </w:rPr>
      </w:pPr>
      <w:r>
        <w:rPr>
          <w:rFonts w:cs="Times"/>
        </w:rPr>
        <w:t>CCG stated that they did not have information on their system about the arrangement.</w:t>
      </w:r>
    </w:p>
    <w:p w14:paraId="054CA333" w14:textId="77777777" w:rsidR="004759CB" w:rsidRDefault="004759CB" w:rsidP="006856F6">
      <w:pPr>
        <w:pStyle w:val="NoSpacing"/>
        <w:jc w:val="both"/>
        <w:rPr>
          <w:rFonts w:cs="Times"/>
        </w:rPr>
      </w:pPr>
    </w:p>
    <w:p w14:paraId="54F25609" w14:textId="77777777" w:rsidR="00A15B03" w:rsidRDefault="00A15B03" w:rsidP="006856F6">
      <w:pPr>
        <w:jc w:val="both"/>
        <w:rPr>
          <w:rFonts w:cs="Times"/>
          <w:b/>
        </w:rPr>
      </w:pPr>
      <w:r>
        <w:rPr>
          <w:rFonts w:cs="Times"/>
          <w:b/>
        </w:rPr>
        <w:br w:type="page"/>
      </w:r>
    </w:p>
    <w:p w14:paraId="3851C497" w14:textId="32E527B0" w:rsidR="00D20265" w:rsidRPr="00DC49CA" w:rsidRDefault="00DC49CA" w:rsidP="00DC49CA">
      <w:pPr>
        <w:pStyle w:val="NoSpacing"/>
        <w:jc w:val="center"/>
        <w:rPr>
          <w:b/>
        </w:rPr>
      </w:pPr>
      <w:bookmarkStart w:id="12" w:name="PF2"/>
      <w:bookmarkEnd w:id="12"/>
      <w:r>
        <w:rPr>
          <w:b/>
        </w:rPr>
        <w:lastRenderedPageBreak/>
        <w:t>PROCESS FAILURES</w:t>
      </w:r>
    </w:p>
    <w:p w14:paraId="7B52F36E" w14:textId="77777777" w:rsidR="00D20265" w:rsidRDefault="00D20265" w:rsidP="006856F6">
      <w:pPr>
        <w:pStyle w:val="NoSpacing"/>
        <w:jc w:val="both"/>
        <w:rPr>
          <w:rFonts w:cs="Times"/>
          <w:b/>
        </w:rPr>
      </w:pPr>
    </w:p>
    <w:p w14:paraId="36282B48" w14:textId="20B72CBA" w:rsidR="004759CB" w:rsidRPr="005F475D" w:rsidRDefault="00295790" w:rsidP="006856F6">
      <w:pPr>
        <w:pStyle w:val="NoSpacing"/>
        <w:jc w:val="both"/>
        <w:rPr>
          <w:rFonts w:cs="Times"/>
          <w:b/>
        </w:rPr>
      </w:pPr>
      <w:hyperlink w:anchor="_top" w:history="1">
        <w:r w:rsidR="004759CB" w:rsidRPr="005F475D">
          <w:rPr>
            <w:rStyle w:val="Hyperlink"/>
            <w:rFonts w:cs="Times"/>
            <w:b/>
            <w:u w:val="none"/>
          </w:rPr>
          <w:t>Sho</w:t>
        </w:r>
        <w:r w:rsidR="00A572DF" w:rsidRPr="005F475D">
          <w:rPr>
            <w:rStyle w:val="Hyperlink"/>
            <w:rFonts w:cs="Times"/>
            <w:b/>
            <w:u w:val="none"/>
          </w:rPr>
          <w:t>uld Not Have Had R</w:t>
        </w:r>
        <w:r w:rsidR="004759CB" w:rsidRPr="005F475D">
          <w:rPr>
            <w:rStyle w:val="Hyperlink"/>
            <w:rFonts w:cs="Times"/>
            <w:b/>
            <w:u w:val="none"/>
          </w:rPr>
          <w:t>eview</w:t>
        </w:r>
      </w:hyperlink>
    </w:p>
    <w:p w14:paraId="06D94D3F" w14:textId="77777777" w:rsidR="008C0838" w:rsidRPr="00C2225A" w:rsidRDefault="008C0838" w:rsidP="006856F6">
      <w:pPr>
        <w:pStyle w:val="NoSpacing"/>
        <w:jc w:val="both"/>
        <w:rPr>
          <w:rFonts w:cs="Times"/>
          <w:b/>
        </w:rPr>
      </w:pPr>
    </w:p>
    <w:p w14:paraId="36556D0B" w14:textId="77777777" w:rsidR="004759CB" w:rsidRDefault="004759CB" w:rsidP="006856F6">
      <w:pPr>
        <w:pStyle w:val="NoSpacing"/>
        <w:numPr>
          <w:ilvl w:val="0"/>
          <w:numId w:val="14"/>
        </w:numPr>
        <w:jc w:val="both"/>
        <w:rPr>
          <w:rFonts w:cs="Times"/>
        </w:rPr>
      </w:pPr>
      <w:r>
        <w:rPr>
          <w:rFonts w:cs="Times"/>
        </w:rPr>
        <w:t>CCG informed about the funding arrangement.</w:t>
      </w:r>
    </w:p>
    <w:p w14:paraId="2922450A" w14:textId="77777777" w:rsidR="008C0838" w:rsidRDefault="008C0838" w:rsidP="006856F6">
      <w:pPr>
        <w:pStyle w:val="NoSpacing"/>
        <w:jc w:val="both"/>
        <w:rPr>
          <w:rFonts w:cs="Times"/>
        </w:rPr>
      </w:pPr>
    </w:p>
    <w:p w14:paraId="4CF58D93" w14:textId="5E16CFFF" w:rsidR="004759CB" w:rsidRPr="008C0838" w:rsidRDefault="004759CB" w:rsidP="006856F6">
      <w:pPr>
        <w:pStyle w:val="NoSpacing"/>
        <w:numPr>
          <w:ilvl w:val="0"/>
          <w:numId w:val="14"/>
        </w:numPr>
        <w:jc w:val="both"/>
        <w:rPr>
          <w:rFonts w:ascii="Times" w:hAnsi="Times" w:cs="Times"/>
          <w:color w:val="000000"/>
        </w:rPr>
      </w:pPr>
      <w:r>
        <w:rPr>
          <w:rFonts w:cs="Times"/>
        </w:rPr>
        <w:t xml:space="preserve">Despite information provided, they stated, </w:t>
      </w:r>
      <w:r w:rsidRPr="008C0838">
        <w:rPr>
          <w:rFonts w:cs="Times"/>
          <w:i/>
          <w:color w:val="C00000"/>
        </w:rPr>
        <w:t>“</w:t>
      </w:r>
      <w:r w:rsidRPr="008C0838">
        <w:rPr>
          <w:i/>
          <w:color w:val="C00000"/>
        </w:rPr>
        <w:t xml:space="preserve">It is part of CHC funding protocol for clients to have </w:t>
      </w:r>
      <w:proofErr w:type="gramStart"/>
      <w:r w:rsidRPr="008C0838">
        <w:rPr>
          <w:i/>
          <w:color w:val="C00000"/>
        </w:rPr>
        <w:t>a review every 6-12 months</w:t>
      </w:r>
      <w:proofErr w:type="gramEnd"/>
      <w:r w:rsidRPr="008C0838">
        <w:rPr>
          <w:i/>
          <w:color w:val="C00000"/>
        </w:rPr>
        <w:t>, this with a request for an increased package of care, has prompted our case coordinators to request me to arrange a review meeting.”</w:t>
      </w:r>
    </w:p>
    <w:p w14:paraId="22BF587E" w14:textId="77777777" w:rsidR="008C0838" w:rsidRPr="004759CB" w:rsidRDefault="008C0838" w:rsidP="006856F6">
      <w:pPr>
        <w:pStyle w:val="NoSpacing"/>
        <w:jc w:val="both"/>
        <w:rPr>
          <w:rFonts w:ascii="Times" w:hAnsi="Times" w:cs="Times"/>
          <w:color w:val="000000"/>
        </w:rPr>
      </w:pPr>
    </w:p>
    <w:p w14:paraId="32668897" w14:textId="552206F0" w:rsidR="004759CB" w:rsidRPr="008C0838" w:rsidRDefault="004759CB" w:rsidP="006856F6">
      <w:pPr>
        <w:pStyle w:val="NoSpacing"/>
        <w:numPr>
          <w:ilvl w:val="0"/>
          <w:numId w:val="14"/>
        </w:numPr>
        <w:jc w:val="both"/>
        <w:rPr>
          <w:rFonts w:ascii="Times" w:hAnsi="Times" w:cs="Times"/>
          <w:color w:val="000000"/>
        </w:rPr>
      </w:pPr>
      <w:r>
        <w:rPr>
          <w:rFonts w:cs="Times"/>
        </w:rPr>
        <w:t>The first statement is misleading.  The National Framework states 6-12 months, but the CCG’s Joint Operational Policy states annual reviews.</w:t>
      </w:r>
    </w:p>
    <w:p w14:paraId="5AFE351E" w14:textId="77777777" w:rsidR="008C0838" w:rsidRPr="004759CB" w:rsidRDefault="008C0838" w:rsidP="006856F6">
      <w:pPr>
        <w:pStyle w:val="NoSpacing"/>
        <w:jc w:val="both"/>
        <w:rPr>
          <w:rFonts w:ascii="Times" w:hAnsi="Times" w:cs="Times"/>
          <w:color w:val="000000"/>
        </w:rPr>
      </w:pPr>
    </w:p>
    <w:p w14:paraId="06592C74" w14:textId="164C0E90" w:rsidR="004759CB" w:rsidRPr="005B6353" w:rsidRDefault="005B6353" w:rsidP="006856F6">
      <w:pPr>
        <w:pStyle w:val="NoSpacing"/>
        <w:numPr>
          <w:ilvl w:val="0"/>
          <w:numId w:val="14"/>
        </w:numPr>
        <w:jc w:val="both"/>
        <w:rPr>
          <w:rFonts w:ascii="Times" w:hAnsi="Times" w:cs="Times"/>
        </w:rPr>
      </w:pPr>
      <w:r w:rsidRPr="005B6353">
        <w:rPr>
          <w:rFonts w:cs="Times"/>
          <w:highlight w:val="yellow"/>
        </w:rPr>
        <w:t>___</w:t>
      </w:r>
      <w:r w:rsidR="004759CB">
        <w:rPr>
          <w:rFonts w:cs="Times"/>
        </w:rPr>
        <w:t xml:space="preserve"> sent email the next day.  </w:t>
      </w:r>
      <w:r w:rsidRPr="005B6353">
        <w:rPr>
          <w:rFonts w:cs="Times"/>
          <w:color w:val="C00000"/>
          <w:highlight w:val="yellow"/>
        </w:rPr>
        <w:t>Stated how package of care set up.</w:t>
      </w:r>
    </w:p>
    <w:p w14:paraId="2F4701ED" w14:textId="77777777" w:rsidR="008C0838" w:rsidRPr="004759CB" w:rsidRDefault="008C0838" w:rsidP="006856F6">
      <w:pPr>
        <w:pStyle w:val="NoSpacing"/>
        <w:jc w:val="both"/>
        <w:rPr>
          <w:rFonts w:ascii="Times" w:hAnsi="Times" w:cs="Times"/>
        </w:rPr>
      </w:pPr>
    </w:p>
    <w:p w14:paraId="2E3EBB53" w14:textId="414A628F" w:rsidR="004759CB" w:rsidRPr="008C0838" w:rsidRDefault="004759CB" w:rsidP="006856F6">
      <w:pPr>
        <w:pStyle w:val="NoSpacing"/>
        <w:numPr>
          <w:ilvl w:val="0"/>
          <w:numId w:val="14"/>
        </w:numPr>
        <w:jc w:val="both"/>
        <w:rPr>
          <w:rFonts w:ascii="Times" w:hAnsi="Times" w:cs="Times"/>
          <w:color w:val="000000"/>
        </w:rPr>
      </w:pPr>
      <w:r>
        <w:rPr>
          <w:rFonts w:cs="Times"/>
        </w:rPr>
        <w:t>We received a reply from the CCG on the same day.</w:t>
      </w:r>
      <w:r>
        <w:t xml:space="preserve"> </w:t>
      </w:r>
      <w:r w:rsidR="005B6353">
        <w:rPr>
          <w:i/>
          <w:color w:val="C00000"/>
        </w:rPr>
        <w:t xml:space="preserve">“I have passed your email to </w:t>
      </w:r>
      <w:r w:rsidR="005B6353" w:rsidRPr="005B6353">
        <w:rPr>
          <w:i/>
          <w:color w:val="C00000"/>
          <w:highlight w:val="yellow"/>
        </w:rPr>
        <w:t>___</w:t>
      </w:r>
      <w:r w:rsidRPr="008C0838">
        <w:rPr>
          <w:i/>
          <w:color w:val="C00000"/>
        </w:rPr>
        <w:t xml:space="preserve"> and the duty team to look into, as they will be best to advise on the other points you have raised.”</w:t>
      </w:r>
    </w:p>
    <w:p w14:paraId="706F98FD" w14:textId="77777777" w:rsidR="008C0838" w:rsidRPr="004759CB" w:rsidRDefault="008C0838" w:rsidP="006856F6">
      <w:pPr>
        <w:pStyle w:val="NoSpacing"/>
        <w:jc w:val="both"/>
        <w:rPr>
          <w:rFonts w:ascii="Times" w:hAnsi="Times" w:cs="Times"/>
          <w:color w:val="000000"/>
        </w:rPr>
      </w:pPr>
    </w:p>
    <w:p w14:paraId="7E081699" w14:textId="22877525" w:rsidR="004759CB" w:rsidRPr="008C0838" w:rsidRDefault="004759CB" w:rsidP="006856F6">
      <w:pPr>
        <w:pStyle w:val="NoSpacing"/>
        <w:numPr>
          <w:ilvl w:val="0"/>
          <w:numId w:val="14"/>
        </w:numPr>
        <w:jc w:val="both"/>
        <w:rPr>
          <w:rFonts w:cs="Times"/>
          <w:color w:val="000000"/>
        </w:rPr>
      </w:pPr>
      <w:r>
        <w:rPr>
          <w:rFonts w:cs="Times"/>
        </w:rPr>
        <w:t xml:space="preserve">No contact </w:t>
      </w:r>
      <w:proofErr w:type="gramStart"/>
      <w:r>
        <w:rPr>
          <w:rFonts w:cs="Times"/>
        </w:rPr>
        <w:t>received</w:t>
      </w:r>
      <w:proofErr w:type="gramEnd"/>
      <w:r>
        <w:rPr>
          <w:rFonts w:cs="Times"/>
        </w:rPr>
        <w:t xml:space="preserve"> and th</w:t>
      </w:r>
      <w:r w:rsidRPr="004759CB">
        <w:rPr>
          <w:rFonts w:cs="Times"/>
        </w:rPr>
        <w:t>e review took place on 8</w:t>
      </w:r>
      <w:r w:rsidRPr="004759CB">
        <w:rPr>
          <w:rFonts w:cs="Times"/>
          <w:vertAlign w:val="superscript"/>
        </w:rPr>
        <w:t>th</w:t>
      </w:r>
      <w:r w:rsidRPr="004759CB">
        <w:rPr>
          <w:rFonts w:cs="Times"/>
        </w:rPr>
        <w:t xml:space="preserve"> November 2017.</w:t>
      </w:r>
    </w:p>
    <w:p w14:paraId="1E3C630C" w14:textId="77777777" w:rsidR="008C0838" w:rsidRPr="00FD3979" w:rsidRDefault="008C0838" w:rsidP="006856F6">
      <w:pPr>
        <w:pStyle w:val="NoSpacing"/>
        <w:jc w:val="both"/>
        <w:rPr>
          <w:rFonts w:cs="Times"/>
          <w:color w:val="000000"/>
        </w:rPr>
      </w:pPr>
    </w:p>
    <w:p w14:paraId="45EB5FFE" w14:textId="43351B6D" w:rsidR="008C0838" w:rsidRPr="008C0838" w:rsidRDefault="005B6353" w:rsidP="006856F6">
      <w:pPr>
        <w:pStyle w:val="NoSpacing"/>
        <w:numPr>
          <w:ilvl w:val="0"/>
          <w:numId w:val="14"/>
        </w:numPr>
        <w:jc w:val="both"/>
        <w:rPr>
          <w:rFonts w:cs="Times"/>
          <w:color w:val="000000"/>
        </w:rPr>
      </w:pPr>
      <w:r w:rsidRPr="005B6353">
        <w:rPr>
          <w:rFonts w:cs="Times"/>
          <w:highlight w:val="yellow"/>
        </w:rPr>
        <w:t>_______</w:t>
      </w:r>
      <w:r w:rsidR="00AE06F6">
        <w:rPr>
          <w:rFonts w:cs="Times"/>
        </w:rPr>
        <w:t xml:space="preserve"> (November Review meeting)</w:t>
      </w:r>
    </w:p>
    <w:p w14:paraId="2B36439B" w14:textId="1D8295A7" w:rsidR="00AE06F6" w:rsidRPr="005B6353" w:rsidRDefault="005B6353" w:rsidP="006856F6">
      <w:pPr>
        <w:pStyle w:val="NoSpacing"/>
        <w:numPr>
          <w:ilvl w:val="1"/>
          <w:numId w:val="14"/>
        </w:numPr>
        <w:jc w:val="both"/>
        <w:rPr>
          <w:rFonts w:cs="Times"/>
          <w:highlight w:val="yellow"/>
        </w:rPr>
      </w:pPr>
      <w:r w:rsidRPr="005B6353">
        <w:rPr>
          <w:rFonts w:cs="Times"/>
          <w:color w:val="C00000"/>
          <w:highlight w:val="yellow"/>
        </w:rPr>
        <w:t>Statements made by Case Coordinator.</w:t>
      </w:r>
    </w:p>
    <w:p w14:paraId="5EFA17B5" w14:textId="77777777" w:rsidR="008C0838" w:rsidRPr="00FD3979" w:rsidRDefault="008C0838" w:rsidP="006856F6">
      <w:pPr>
        <w:pStyle w:val="NoSpacing"/>
        <w:jc w:val="both"/>
        <w:rPr>
          <w:rFonts w:cs="Times"/>
          <w:color w:val="000000"/>
        </w:rPr>
      </w:pPr>
    </w:p>
    <w:p w14:paraId="1F6D54BC" w14:textId="7033A850" w:rsidR="00AE06F6" w:rsidRPr="00AE06F6" w:rsidRDefault="005B6353" w:rsidP="006856F6">
      <w:pPr>
        <w:pStyle w:val="NoSpacing"/>
        <w:numPr>
          <w:ilvl w:val="0"/>
          <w:numId w:val="14"/>
        </w:numPr>
        <w:jc w:val="both"/>
        <w:rPr>
          <w:rFonts w:cs="Times"/>
          <w:color w:val="000000"/>
        </w:rPr>
      </w:pPr>
      <w:r w:rsidRPr="005B6353">
        <w:rPr>
          <w:rFonts w:cs="Times"/>
          <w:highlight w:val="yellow"/>
        </w:rPr>
        <w:t>_______</w:t>
      </w:r>
      <w:r w:rsidR="00FD3979">
        <w:rPr>
          <w:rFonts w:cs="Times"/>
        </w:rPr>
        <w:t xml:space="preserve"> (January Review meeting)</w:t>
      </w:r>
    </w:p>
    <w:p w14:paraId="3315397C" w14:textId="77777777" w:rsidR="005B6353" w:rsidRPr="005B6353" w:rsidRDefault="005B6353" w:rsidP="005B6353">
      <w:pPr>
        <w:pStyle w:val="NoSpacing"/>
        <w:numPr>
          <w:ilvl w:val="1"/>
          <w:numId w:val="14"/>
        </w:numPr>
        <w:jc w:val="both"/>
        <w:rPr>
          <w:rFonts w:cs="Times"/>
          <w:highlight w:val="yellow"/>
        </w:rPr>
      </w:pPr>
      <w:r w:rsidRPr="005B6353">
        <w:rPr>
          <w:rFonts w:cs="Times"/>
          <w:color w:val="C00000"/>
          <w:highlight w:val="yellow"/>
        </w:rPr>
        <w:t>Statements made by Case Coordinator.</w:t>
      </w:r>
    </w:p>
    <w:p w14:paraId="41A5DCEA" w14:textId="77777777" w:rsidR="004759CB" w:rsidRPr="004759CB" w:rsidRDefault="004759CB" w:rsidP="006856F6">
      <w:pPr>
        <w:pStyle w:val="NoSpacing"/>
        <w:jc w:val="both"/>
        <w:rPr>
          <w:rFonts w:cs="Times"/>
          <w:color w:val="000000"/>
        </w:rPr>
      </w:pPr>
    </w:p>
    <w:p w14:paraId="5388CE92" w14:textId="77777777" w:rsidR="00A15B03" w:rsidRPr="008C0838" w:rsidRDefault="00A15B03" w:rsidP="006856F6">
      <w:pPr>
        <w:pStyle w:val="ListParagraph"/>
        <w:numPr>
          <w:ilvl w:val="0"/>
          <w:numId w:val="14"/>
        </w:numPr>
        <w:jc w:val="both"/>
        <w:rPr>
          <w:rFonts w:cs="Times"/>
          <w:b/>
          <w:color w:val="000000"/>
        </w:rPr>
      </w:pPr>
      <w:r w:rsidRPr="008C0838">
        <w:rPr>
          <w:rFonts w:cs="Times"/>
          <w:b/>
          <w:color w:val="000000"/>
        </w:rPr>
        <w:br w:type="page"/>
      </w:r>
    </w:p>
    <w:p w14:paraId="0C21FEF2" w14:textId="515B2AB7" w:rsidR="00D20265" w:rsidRPr="00C2225A" w:rsidRDefault="00DC49CA" w:rsidP="006856F6">
      <w:pPr>
        <w:pStyle w:val="NoSpacing"/>
        <w:jc w:val="center"/>
        <w:rPr>
          <w:rFonts w:cs="Times"/>
          <w:b/>
        </w:rPr>
      </w:pPr>
      <w:bookmarkStart w:id="13" w:name="PF3"/>
      <w:bookmarkEnd w:id="13"/>
      <w:r>
        <w:rPr>
          <w:b/>
        </w:rPr>
        <w:lastRenderedPageBreak/>
        <w:t>PROCESS FAILURES</w:t>
      </w:r>
    </w:p>
    <w:p w14:paraId="33EFA88D" w14:textId="77777777" w:rsidR="00D20265" w:rsidRDefault="00D20265" w:rsidP="006856F6">
      <w:pPr>
        <w:pStyle w:val="NoSpacing"/>
        <w:jc w:val="both"/>
        <w:rPr>
          <w:rFonts w:cs="Times"/>
          <w:b/>
          <w:color w:val="000000"/>
        </w:rPr>
      </w:pPr>
    </w:p>
    <w:p w14:paraId="1318D9FF" w14:textId="1C4A7EE9" w:rsidR="004759CB" w:rsidRPr="005F475D" w:rsidRDefault="00295790" w:rsidP="006856F6">
      <w:pPr>
        <w:pStyle w:val="NoSpacing"/>
        <w:jc w:val="both"/>
        <w:rPr>
          <w:rFonts w:cs="Times"/>
          <w:b/>
          <w:color w:val="000000"/>
        </w:rPr>
      </w:pPr>
      <w:hyperlink w:anchor="_top" w:history="1">
        <w:r w:rsidR="004759CB" w:rsidRPr="005F475D">
          <w:rPr>
            <w:rStyle w:val="Hyperlink"/>
            <w:rFonts w:cs="Times"/>
            <w:b/>
            <w:u w:val="none"/>
          </w:rPr>
          <w:t>Process in November 2017 Review</w:t>
        </w:r>
      </w:hyperlink>
    </w:p>
    <w:p w14:paraId="78769E9A" w14:textId="77777777" w:rsidR="007D4937" w:rsidRPr="00C2225A" w:rsidRDefault="007D4937" w:rsidP="006856F6">
      <w:pPr>
        <w:pStyle w:val="NoSpacing"/>
        <w:jc w:val="both"/>
        <w:rPr>
          <w:rFonts w:cs="Times"/>
          <w:b/>
          <w:color w:val="000000"/>
        </w:rPr>
      </w:pPr>
    </w:p>
    <w:p w14:paraId="5D9FAE8E" w14:textId="4094D2E1" w:rsidR="00F31358" w:rsidRDefault="00F31358" w:rsidP="006856F6">
      <w:pPr>
        <w:pStyle w:val="NoSpacing"/>
        <w:numPr>
          <w:ilvl w:val="0"/>
          <w:numId w:val="15"/>
        </w:numPr>
        <w:jc w:val="both"/>
        <w:rPr>
          <w:rFonts w:cs="Times"/>
          <w:color w:val="000000"/>
        </w:rPr>
      </w:pPr>
      <w:r>
        <w:rPr>
          <w:rFonts w:cs="Times"/>
          <w:color w:val="000000"/>
        </w:rPr>
        <w:t>Process failures included:</w:t>
      </w:r>
    </w:p>
    <w:p w14:paraId="51F86057" w14:textId="648609D4" w:rsidR="00F31358" w:rsidRDefault="00F31358" w:rsidP="006856F6">
      <w:pPr>
        <w:pStyle w:val="NoSpacing"/>
        <w:numPr>
          <w:ilvl w:val="1"/>
          <w:numId w:val="15"/>
        </w:numPr>
        <w:jc w:val="both"/>
        <w:rPr>
          <w:rFonts w:cs="Times"/>
          <w:color w:val="000000"/>
        </w:rPr>
      </w:pPr>
      <w:r>
        <w:rPr>
          <w:rFonts w:cs="Times"/>
          <w:color w:val="000000"/>
        </w:rPr>
        <w:t xml:space="preserve">Failure to read supporting statements from </w:t>
      </w:r>
      <w:r w:rsidR="005B6353" w:rsidRPr="005B6353">
        <w:rPr>
          <w:rFonts w:cs="Times"/>
          <w:color w:val="000000"/>
          <w:highlight w:val="yellow"/>
        </w:rPr>
        <w:t>___</w:t>
      </w:r>
      <w:r>
        <w:rPr>
          <w:rFonts w:cs="Times"/>
          <w:color w:val="000000"/>
        </w:rPr>
        <w:t xml:space="preserve"> RGN and </w:t>
      </w:r>
      <w:r w:rsidR="005B6353" w:rsidRPr="005B6353">
        <w:rPr>
          <w:rFonts w:cs="Times"/>
          <w:color w:val="000000"/>
          <w:highlight w:val="yellow"/>
        </w:rPr>
        <w:t>___</w:t>
      </w:r>
      <w:r>
        <w:rPr>
          <w:rFonts w:cs="Times"/>
          <w:color w:val="000000"/>
        </w:rPr>
        <w:t>.</w:t>
      </w:r>
    </w:p>
    <w:p w14:paraId="7E7F81E8" w14:textId="1055630A" w:rsidR="00F31358" w:rsidRDefault="00F31358" w:rsidP="006856F6">
      <w:pPr>
        <w:pStyle w:val="NoSpacing"/>
        <w:numPr>
          <w:ilvl w:val="1"/>
          <w:numId w:val="15"/>
        </w:numPr>
        <w:jc w:val="both"/>
        <w:rPr>
          <w:rFonts w:cs="Times"/>
          <w:color w:val="000000"/>
        </w:rPr>
      </w:pPr>
      <w:r>
        <w:rPr>
          <w:rFonts w:cs="Times"/>
          <w:color w:val="000000"/>
        </w:rPr>
        <w:t>Refused to discuss comparisons with previous DSTs and Reviews.</w:t>
      </w:r>
    </w:p>
    <w:p w14:paraId="4688FCC1" w14:textId="6D058E0D" w:rsidR="00F31358" w:rsidRDefault="005B6353" w:rsidP="006856F6">
      <w:pPr>
        <w:pStyle w:val="NoSpacing"/>
        <w:numPr>
          <w:ilvl w:val="1"/>
          <w:numId w:val="15"/>
        </w:numPr>
        <w:jc w:val="both"/>
        <w:rPr>
          <w:rFonts w:cs="Times"/>
          <w:color w:val="000000"/>
        </w:rPr>
      </w:pPr>
      <w:r>
        <w:rPr>
          <w:rFonts w:cs="Times"/>
          <w:color w:val="000000"/>
        </w:rPr>
        <w:t xml:space="preserve">Accused </w:t>
      </w:r>
      <w:r w:rsidRPr="005B6353">
        <w:rPr>
          <w:rFonts w:cs="Times"/>
          <w:color w:val="000000"/>
          <w:highlight w:val="yellow"/>
        </w:rPr>
        <w:t>___</w:t>
      </w:r>
      <w:r>
        <w:rPr>
          <w:rFonts w:cs="Times"/>
          <w:color w:val="000000"/>
        </w:rPr>
        <w:t xml:space="preserve"> and </w:t>
      </w:r>
      <w:r w:rsidRPr="005B6353">
        <w:rPr>
          <w:rFonts w:cs="Times"/>
          <w:color w:val="000000"/>
          <w:highlight w:val="yellow"/>
        </w:rPr>
        <w:t>___</w:t>
      </w:r>
      <w:r w:rsidR="00F31358">
        <w:rPr>
          <w:rFonts w:cs="Times"/>
          <w:color w:val="000000"/>
        </w:rPr>
        <w:t xml:space="preserve"> of being unprofessional for asking for previous documents to be discussed.</w:t>
      </w:r>
    </w:p>
    <w:p w14:paraId="36C531D4" w14:textId="12ECD29D" w:rsidR="00F31358" w:rsidRDefault="005B6353" w:rsidP="006856F6">
      <w:pPr>
        <w:pStyle w:val="NoSpacing"/>
        <w:numPr>
          <w:ilvl w:val="1"/>
          <w:numId w:val="15"/>
        </w:numPr>
        <w:jc w:val="both"/>
        <w:rPr>
          <w:rFonts w:cs="Times"/>
          <w:color w:val="000000"/>
        </w:rPr>
      </w:pPr>
      <w:r w:rsidRPr="005B6353">
        <w:rPr>
          <w:rFonts w:cs="Times"/>
          <w:color w:val="000000"/>
          <w:highlight w:val="yellow"/>
        </w:rPr>
        <w:t>_______</w:t>
      </w:r>
      <w:r w:rsidR="00F31358">
        <w:rPr>
          <w:rFonts w:cs="Times"/>
          <w:color w:val="000000"/>
        </w:rPr>
        <w:t xml:space="preserve"> (Case Coordinator) had not prepared appropriately for the meeting, including failing to read important information regarding the case.</w:t>
      </w:r>
    </w:p>
    <w:p w14:paraId="3BF1E399" w14:textId="2FC54718" w:rsidR="00F31358" w:rsidRDefault="00F31358" w:rsidP="006856F6">
      <w:pPr>
        <w:pStyle w:val="NoSpacing"/>
        <w:numPr>
          <w:ilvl w:val="1"/>
          <w:numId w:val="15"/>
        </w:numPr>
        <w:jc w:val="both"/>
        <w:rPr>
          <w:rFonts w:cs="Times"/>
          <w:color w:val="000000"/>
        </w:rPr>
      </w:pPr>
      <w:r>
        <w:rPr>
          <w:rFonts w:cs="Times"/>
          <w:color w:val="000000"/>
        </w:rPr>
        <w:t>Trying to continue the meeting dur</w:t>
      </w:r>
      <w:r w:rsidR="005B6353">
        <w:rPr>
          <w:rFonts w:cs="Times"/>
          <w:color w:val="000000"/>
        </w:rPr>
        <w:t xml:space="preserve">ing the temporary absence of </w:t>
      </w:r>
      <w:r w:rsidR="005B6353" w:rsidRPr="005B6353">
        <w:rPr>
          <w:rFonts w:cs="Times"/>
          <w:color w:val="000000"/>
          <w:highlight w:val="yellow"/>
        </w:rPr>
        <w:t>___</w:t>
      </w:r>
      <w:r>
        <w:rPr>
          <w:rFonts w:cs="Times"/>
          <w:color w:val="000000"/>
        </w:rPr>
        <w:t>, in contravention to emailed request.</w:t>
      </w:r>
    </w:p>
    <w:p w14:paraId="47739A90" w14:textId="6D69D8C8" w:rsidR="00F31358" w:rsidRDefault="00F31358" w:rsidP="006856F6">
      <w:pPr>
        <w:pStyle w:val="NoSpacing"/>
        <w:numPr>
          <w:ilvl w:val="1"/>
          <w:numId w:val="15"/>
        </w:numPr>
        <w:jc w:val="both"/>
        <w:rPr>
          <w:rFonts w:cs="Times"/>
          <w:color w:val="000000"/>
        </w:rPr>
      </w:pPr>
      <w:r>
        <w:rPr>
          <w:rFonts w:cs="Times"/>
          <w:color w:val="000000"/>
        </w:rPr>
        <w:t>Impact on well-being not appropriately considered.</w:t>
      </w:r>
    </w:p>
    <w:p w14:paraId="6D3034E3" w14:textId="0B1E2BDF" w:rsidR="00F31358" w:rsidRDefault="00F31358" w:rsidP="006856F6">
      <w:pPr>
        <w:pStyle w:val="NoSpacing"/>
        <w:numPr>
          <w:ilvl w:val="1"/>
          <w:numId w:val="15"/>
        </w:numPr>
        <w:jc w:val="both"/>
        <w:rPr>
          <w:rFonts w:cs="Times"/>
          <w:color w:val="000000"/>
        </w:rPr>
      </w:pPr>
      <w:r>
        <w:rPr>
          <w:rFonts w:cs="Times"/>
          <w:color w:val="000000"/>
        </w:rPr>
        <w:t>Reasoning for reduction in</w:t>
      </w:r>
      <w:r w:rsidR="00270155">
        <w:rPr>
          <w:rFonts w:cs="Times"/>
          <w:color w:val="000000"/>
        </w:rPr>
        <w:t xml:space="preserve"> hours based on inexcusable mis</w:t>
      </w:r>
      <w:r>
        <w:rPr>
          <w:rFonts w:cs="Times"/>
          <w:color w:val="000000"/>
        </w:rPr>
        <w:t>representation of clinical records.</w:t>
      </w:r>
    </w:p>
    <w:p w14:paraId="10AE554A" w14:textId="77A86F2B" w:rsidR="00F31358" w:rsidRDefault="00F31358" w:rsidP="006856F6">
      <w:pPr>
        <w:pStyle w:val="NoSpacing"/>
        <w:numPr>
          <w:ilvl w:val="1"/>
          <w:numId w:val="15"/>
        </w:numPr>
        <w:jc w:val="both"/>
        <w:rPr>
          <w:rFonts w:cs="Times"/>
          <w:color w:val="000000"/>
        </w:rPr>
      </w:pPr>
      <w:r>
        <w:rPr>
          <w:rFonts w:cs="Times"/>
          <w:color w:val="000000"/>
        </w:rPr>
        <w:t>Changing of opinion from PHN to MDT after informed appeal would be launched if reduction of hours was recommended.</w:t>
      </w:r>
    </w:p>
    <w:p w14:paraId="330C3DB7" w14:textId="13BDAEB9" w:rsidR="00F31358" w:rsidRDefault="00F31358" w:rsidP="006856F6">
      <w:pPr>
        <w:pStyle w:val="NoSpacing"/>
        <w:numPr>
          <w:ilvl w:val="1"/>
          <w:numId w:val="15"/>
        </w:numPr>
        <w:jc w:val="both"/>
        <w:rPr>
          <w:rFonts w:cs="Times"/>
          <w:color w:val="000000"/>
        </w:rPr>
      </w:pPr>
      <w:r>
        <w:rPr>
          <w:rFonts w:cs="Times"/>
          <w:color w:val="000000"/>
        </w:rPr>
        <w:t>Carers assessment was not discussed, despite assurances prior to the meeting.</w:t>
      </w:r>
    </w:p>
    <w:p w14:paraId="44922486" w14:textId="35901494" w:rsidR="00F31358" w:rsidRDefault="00F31358" w:rsidP="006856F6">
      <w:pPr>
        <w:pStyle w:val="NoSpacing"/>
        <w:numPr>
          <w:ilvl w:val="1"/>
          <w:numId w:val="15"/>
        </w:numPr>
        <w:jc w:val="both"/>
        <w:rPr>
          <w:rFonts w:cs="Times"/>
          <w:color w:val="000000"/>
        </w:rPr>
      </w:pPr>
      <w:r>
        <w:rPr>
          <w:rFonts w:cs="Times"/>
          <w:color w:val="000000"/>
        </w:rPr>
        <w:t>Refusal to discuss previous reviews, preventing opportunity to highlight amendments required to April 2017 review, as offered in prior email.</w:t>
      </w:r>
    </w:p>
    <w:p w14:paraId="5B080A82" w14:textId="77777777" w:rsidR="007D4937" w:rsidRDefault="007D4937" w:rsidP="006856F6">
      <w:pPr>
        <w:pStyle w:val="NoSpacing"/>
        <w:jc w:val="both"/>
        <w:rPr>
          <w:rFonts w:cs="Times"/>
          <w:color w:val="000000"/>
        </w:rPr>
      </w:pPr>
    </w:p>
    <w:p w14:paraId="241C0D59" w14:textId="7C9EB741" w:rsidR="00F31358" w:rsidRDefault="00F31358" w:rsidP="006856F6">
      <w:pPr>
        <w:pStyle w:val="NoSpacing"/>
        <w:numPr>
          <w:ilvl w:val="0"/>
          <w:numId w:val="15"/>
        </w:numPr>
        <w:jc w:val="both"/>
        <w:rPr>
          <w:rFonts w:cs="Times"/>
          <w:color w:val="000000"/>
        </w:rPr>
      </w:pPr>
      <w:r>
        <w:rPr>
          <w:rFonts w:cs="Times"/>
          <w:color w:val="000000"/>
        </w:rPr>
        <w:t>Email was sent to CCG on 10/11/17 to request that additional information (regarding process of the review) be considered by panel before accepting recommendation.</w:t>
      </w:r>
    </w:p>
    <w:p w14:paraId="5E87FFD5" w14:textId="77777777" w:rsidR="007D4937" w:rsidRDefault="007D4937" w:rsidP="006856F6">
      <w:pPr>
        <w:pStyle w:val="NoSpacing"/>
        <w:jc w:val="both"/>
        <w:rPr>
          <w:rFonts w:cs="Times"/>
          <w:color w:val="000000"/>
        </w:rPr>
      </w:pPr>
    </w:p>
    <w:p w14:paraId="5C09BCD9" w14:textId="62F307B3" w:rsidR="00F31358" w:rsidRDefault="00F31358" w:rsidP="006856F6">
      <w:pPr>
        <w:pStyle w:val="NoSpacing"/>
        <w:numPr>
          <w:ilvl w:val="0"/>
          <w:numId w:val="15"/>
        </w:numPr>
        <w:jc w:val="both"/>
        <w:rPr>
          <w:rFonts w:cs="Times"/>
          <w:color w:val="000000"/>
        </w:rPr>
      </w:pPr>
      <w:r>
        <w:rPr>
          <w:rFonts w:cs="Times"/>
          <w:color w:val="000000"/>
        </w:rPr>
        <w:t>Informed by CCG that panel are not involved at this stage.  Recommendation will stand.</w:t>
      </w:r>
    </w:p>
    <w:p w14:paraId="226E69B8" w14:textId="77777777" w:rsidR="007D4937" w:rsidRDefault="007D4937" w:rsidP="006856F6">
      <w:pPr>
        <w:pStyle w:val="NoSpacing"/>
        <w:jc w:val="both"/>
        <w:rPr>
          <w:rFonts w:cs="Times"/>
          <w:color w:val="000000"/>
        </w:rPr>
      </w:pPr>
    </w:p>
    <w:p w14:paraId="6FE9446D" w14:textId="78C41487" w:rsidR="00F31358" w:rsidRDefault="00F31358" w:rsidP="006856F6">
      <w:pPr>
        <w:pStyle w:val="NoSpacing"/>
        <w:numPr>
          <w:ilvl w:val="0"/>
          <w:numId w:val="15"/>
        </w:numPr>
        <w:jc w:val="both"/>
        <w:rPr>
          <w:rFonts w:cs="Times"/>
          <w:color w:val="000000"/>
        </w:rPr>
      </w:pPr>
      <w:r>
        <w:rPr>
          <w:rFonts w:cs="Times"/>
          <w:color w:val="000000"/>
        </w:rPr>
        <w:t xml:space="preserve">Formal complaint submitted </w:t>
      </w:r>
      <w:r w:rsidR="00844555">
        <w:rPr>
          <w:rFonts w:cs="Times"/>
          <w:color w:val="000000"/>
        </w:rPr>
        <w:t xml:space="preserve">on 10/11/17 </w:t>
      </w:r>
      <w:r>
        <w:rPr>
          <w:rFonts w:cs="Times"/>
          <w:color w:val="000000"/>
        </w:rPr>
        <w:t xml:space="preserve">regarding the </w:t>
      </w:r>
      <w:r w:rsidR="00844555">
        <w:rPr>
          <w:rFonts w:cs="Times"/>
          <w:color w:val="000000"/>
        </w:rPr>
        <w:t>process of the review.</w:t>
      </w:r>
    </w:p>
    <w:p w14:paraId="147A5FF4" w14:textId="77777777" w:rsidR="00F31358" w:rsidRDefault="00F31358" w:rsidP="006856F6">
      <w:pPr>
        <w:pStyle w:val="NoSpacing"/>
        <w:jc w:val="both"/>
        <w:rPr>
          <w:rFonts w:cs="Times"/>
          <w:color w:val="000000"/>
        </w:rPr>
      </w:pPr>
    </w:p>
    <w:p w14:paraId="69EA36C0" w14:textId="77777777" w:rsidR="00A15B03" w:rsidRDefault="00A15B03" w:rsidP="006856F6">
      <w:pPr>
        <w:jc w:val="both"/>
        <w:rPr>
          <w:rFonts w:cs="Times"/>
          <w:b/>
          <w:color w:val="000000"/>
        </w:rPr>
      </w:pPr>
      <w:r>
        <w:rPr>
          <w:rFonts w:cs="Times"/>
          <w:b/>
          <w:color w:val="000000"/>
        </w:rPr>
        <w:br w:type="page"/>
      </w:r>
    </w:p>
    <w:p w14:paraId="73B0E3B5" w14:textId="7ACAFFE5" w:rsidR="00241B5F" w:rsidRPr="00C2225A" w:rsidRDefault="00DC49CA" w:rsidP="006856F6">
      <w:pPr>
        <w:pStyle w:val="NoSpacing"/>
        <w:jc w:val="center"/>
        <w:rPr>
          <w:rFonts w:cs="Times"/>
          <w:b/>
        </w:rPr>
      </w:pPr>
      <w:bookmarkStart w:id="14" w:name="PF4"/>
      <w:bookmarkEnd w:id="14"/>
      <w:r>
        <w:rPr>
          <w:b/>
        </w:rPr>
        <w:lastRenderedPageBreak/>
        <w:t>PROCESS FAILURES</w:t>
      </w:r>
    </w:p>
    <w:p w14:paraId="38B43062" w14:textId="77777777" w:rsidR="00241B5F" w:rsidRDefault="00241B5F" w:rsidP="006856F6">
      <w:pPr>
        <w:pStyle w:val="NoSpacing"/>
        <w:jc w:val="both"/>
        <w:rPr>
          <w:rFonts w:cs="Times"/>
          <w:b/>
          <w:color w:val="000000"/>
        </w:rPr>
      </w:pPr>
    </w:p>
    <w:p w14:paraId="35BFD4C1" w14:textId="03709573" w:rsidR="00F31358" w:rsidRPr="005F475D" w:rsidRDefault="00295790" w:rsidP="006856F6">
      <w:pPr>
        <w:pStyle w:val="NoSpacing"/>
        <w:jc w:val="both"/>
        <w:rPr>
          <w:rFonts w:cs="Times"/>
          <w:b/>
          <w:color w:val="000000"/>
        </w:rPr>
      </w:pPr>
      <w:hyperlink w:anchor="_top" w:history="1">
        <w:r w:rsidR="00F31358" w:rsidRPr="005F475D">
          <w:rPr>
            <w:rStyle w:val="Hyperlink"/>
            <w:rFonts w:cs="Times"/>
            <w:b/>
            <w:u w:val="none"/>
          </w:rPr>
          <w:t>Outcome of November 2017</w:t>
        </w:r>
      </w:hyperlink>
    </w:p>
    <w:p w14:paraId="58BDFEA8" w14:textId="77777777" w:rsidR="007D4937" w:rsidRPr="00C2225A" w:rsidRDefault="007D4937" w:rsidP="006856F6">
      <w:pPr>
        <w:pStyle w:val="NoSpacing"/>
        <w:jc w:val="both"/>
        <w:rPr>
          <w:rFonts w:cs="Times"/>
          <w:b/>
          <w:color w:val="000000"/>
        </w:rPr>
      </w:pPr>
    </w:p>
    <w:p w14:paraId="282CE081" w14:textId="5CAD8902" w:rsidR="00F05422" w:rsidRDefault="00F05422" w:rsidP="006856F6">
      <w:pPr>
        <w:pStyle w:val="NoSpacing"/>
        <w:numPr>
          <w:ilvl w:val="0"/>
          <w:numId w:val="16"/>
        </w:numPr>
        <w:jc w:val="both"/>
        <w:rPr>
          <w:rFonts w:cs="Times"/>
          <w:color w:val="000000"/>
        </w:rPr>
      </w:pPr>
      <w:r>
        <w:rPr>
          <w:rFonts w:cs="Times"/>
          <w:color w:val="000000"/>
        </w:rPr>
        <w:t>Report received, after numerous requests, on 8/12/17.</w:t>
      </w:r>
    </w:p>
    <w:p w14:paraId="28FD737D" w14:textId="77777777" w:rsidR="007D4937" w:rsidRDefault="007D4937" w:rsidP="006856F6">
      <w:pPr>
        <w:pStyle w:val="NoSpacing"/>
        <w:jc w:val="both"/>
        <w:rPr>
          <w:rFonts w:cs="Times"/>
          <w:color w:val="000000"/>
        </w:rPr>
      </w:pPr>
    </w:p>
    <w:p w14:paraId="155470F0" w14:textId="233A191B" w:rsidR="00844555" w:rsidRDefault="00844555" w:rsidP="006856F6">
      <w:pPr>
        <w:pStyle w:val="NoSpacing"/>
        <w:numPr>
          <w:ilvl w:val="0"/>
          <w:numId w:val="16"/>
        </w:numPr>
        <w:jc w:val="both"/>
        <w:rPr>
          <w:rFonts w:cs="Times"/>
          <w:color w:val="000000"/>
        </w:rPr>
      </w:pPr>
      <w:r>
        <w:rPr>
          <w:rFonts w:cs="Times"/>
          <w:color w:val="000000"/>
        </w:rPr>
        <w:t>The report contained false, inaccurate, misleading, misrepresentations and omissions.  These have rendered the report inaccurate.</w:t>
      </w:r>
    </w:p>
    <w:p w14:paraId="1E443B0F" w14:textId="77777777" w:rsidR="007D4937" w:rsidRDefault="007D4937" w:rsidP="006856F6">
      <w:pPr>
        <w:pStyle w:val="NoSpacing"/>
        <w:jc w:val="both"/>
        <w:rPr>
          <w:rFonts w:cs="Times"/>
          <w:color w:val="000000"/>
        </w:rPr>
      </w:pPr>
    </w:p>
    <w:p w14:paraId="5B95F738" w14:textId="2F95E66C" w:rsidR="00844555" w:rsidRDefault="005B6353" w:rsidP="006856F6">
      <w:pPr>
        <w:pStyle w:val="NoSpacing"/>
        <w:numPr>
          <w:ilvl w:val="0"/>
          <w:numId w:val="16"/>
        </w:numPr>
        <w:jc w:val="both"/>
        <w:rPr>
          <w:rFonts w:cs="Times"/>
          <w:color w:val="000000"/>
        </w:rPr>
      </w:pPr>
      <w:r w:rsidRPr="005B6353">
        <w:rPr>
          <w:rFonts w:cs="Times"/>
          <w:color w:val="000000"/>
          <w:highlight w:val="yellow"/>
        </w:rPr>
        <w:t>___</w:t>
      </w:r>
      <w:r w:rsidR="00844555">
        <w:rPr>
          <w:rFonts w:cs="Times"/>
          <w:color w:val="000000"/>
        </w:rPr>
        <w:t xml:space="preserve"> reported this to the CCG </w:t>
      </w:r>
      <w:r w:rsidR="00F05422">
        <w:rPr>
          <w:rFonts w:cs="Times"/>
          <w:color w:val="000000"/>
        </w:rPr>
        <w:t>on 10/12/17.</w:t>
      </w:r>
    </w:p>
    <w:p w14:paraId="5182FD8F" w14:textId="77777777" w:rsidR="007D4937" w:rsidRDefault="007D4937" w:rsidP="006856F6">
      <w:pPr>
        <w:pStyle w:val="NoSpacing"/>
        <w:jc w:val="both"/>
        <w:rPr>
          <w:rFonts w:cs="Times"/>
          <w:color w:val="000000"/>
        </w:rPr>
      </w:pPr>
    </w:p>
    <w:p w14:paraId="086DEAE5" w14:textId="37304B9C" w:rsidR="00F05422" w:rsidRDefault="00F05422" w:rsidP="006856F6">
      <w:pPr>
        <w:pStyle w:val="NoSpacing"/>
        <w:numPr>
          <w:ilvl w:val="0"/>
          <w:numId w:val="16"/>
        </w:numPr>
        <w:jc w:val="both"/>
        <w:rPr>
          <w:rFonts w:cs="Times"/>
          <w:color w:val="000000"/>
        </w:rPr>
      </w:pPr>
      <w:r>
        <w:rPr>
          <w:rFonts w:cs="Times"/>
          <w:color w:val="000000"/>
        </w:rPr>
        <w:t>No response received from the CCG.</w:t>
      </w:r>
    </w:p>
    <w:p w14:paraId="06ECAE7D" w14:textId="77777777" w:rsidR="007D4937" w:rsidRDefault="007D4937" w:rsidP="006856F6">
      <w:pPr>
        <w:pStyle w:val="NoSpacing"/>
        <w:jc w:val="both"/>
        <w:rPr>
          <w:rFonts w:cs="Times"/>
          <w:color w:val="000000"/>
        </w:rPr>
      </w:pPr>
    </w:p>
    <w:p w14:paraId="50C1D5B4" w14:textId="1563BC97" w:rsidR="00F05422" w:rsidRDefault="009E2698" w:rsidP="006856F6">
      <w:pPr>
        <w:pStyle w:val="NoSpacing"/>
        <w:numPr>
          <w:ilvl w:val="0"/>
          <w:numId w:val="16"/>
        </w:numPr>
        <w:jc w:val="both"/>
        <w:rPr>
          <w:rFonts w:cs="Times"/>
          <w:color w:val="000000"/>
        </w:rPr>
      </w:pPr>
      <w:r>
        <w:rPr>
          <w:rFonts w:cs="Times"/>
          <w:color w:val="000000"/>
        </w:rPr>
        <w:t>Formal complaint response</w:t>
      </w:r>
      <w:r w:rsidR="00F05422">
        <w:rPr>
          <w:rFonts w:cs="Times"/>
          <w:color w:val="000000"/>
        </w:rPr>
        <w:t xml:space="preserve"> contained no reference to errors within the report.</w:t>
      </w:r>
    </w:p>
    <w:p w14:paraId="0D7E2B34" w14:textId="77777777" w:rsidR="00A073C2" w:rsidRDefault="00A073C2" w:rsidP="006856F6">
      <w:pPr>
        <w:pStyle w:val="NoSpacing"/>
        <w:jc w:val="both"/>
        <w:rPr>
          <w:rFonts w:cs="Times"/>
          <w:color w:val="000000"/>
        </w:rPr>
      </w:pPr>
    </w:p>
    <w:p w14:paraId="04C3CE57" w14:textId="77777777" w:rsidR="00A15B03" w:rsidRDefault="00A15B03" w:rsidP="006856F6">
      <w:pPr>
        <w:jc w:val="both"/>
        <w:rPr>
          <w:b/>
        </w:rPr>
      </w:pPr>
      <w:r>
        <w:rPr>
          <w:b/>
        </w:rPr>
        <w:br w:type="page"/>
      </w:r>
    </w:p>
    <w:p w14:paraId="419F1746" w14:textId="06CA1CF7" w:rsidR="00241B5F" w:rsidRPr="00C2225A" w:rsidRDefault="00DC49CA" w:rsidP="006856F6">
      <w:pPr>
        <w:pStyle w:val="NoSpacing"/>
        <w:jc w:val="center"/>
        <w:rPr>
          <w:rFonts w:cs="Times"/>
          <w:b/>
        </w:rPr>
      </w:pPr>
      <w:bookmarkStart w:id="15" w:name="PF5"/>
      <w:bookmarkEnd w:id="15"/>
      <w:r>
        <w:rPr>
          <w:b/>
        </w:rPr>
        <w:lastRenderedPageBreak/>
        <w:t>PROCESS FAILURES</w:t>
      </w:r>
    </w:p>
    <w:p w14:paraId="78FA9E7D" w14:textId="77777777" w:rsidR="00241B5F" w:rsidRPr="009121B7" w:rsidRDefault="00241B5F" w:rsidP="006856F6">
      <w:pPr>
        <w:jc w:val="both"/>
        <w:rPr>
          <w:rFonts w:asciiTheme="minorHAnsi" w:hAnsiTheme="minorHAnsi" w:cstheme="minorHAnsi"/>
          <w:b/>
        </w:rPr>
      </w:pPr>
    </w:p>
    <w:p w14:paraId="3C4C19EC" w14:textId="3DE0D1FF" w:rsidR="00A073C2" w:rsidRPr="009121B7" w:rsidRDefault="00295790" w:rsidP="006856F6">
      <w:pPr>
        <w:jc w:val="both"/>
        <w:rPr>
          <w:rFonts w:asciiTheme="minorHAnsi" w:hAnsiTheme="minorHAnsi" w:cstheme="minorHAnsi"/>
          <w:b/>
        </w:rPr>
      </w:pPr>
      <w:hyperlink w:anchor="_top" w:history="1">
        <w:r w:rsidR="00F9599F" w:rsidRPr="009121B7">
          <w:rPr>
            <w:rStyle w:val="Hyperlink"/>
            <w:rFonts w:asciiTheme="minorHAnsi" w:hAnsiTheme="minorHAnsi" w:cstheme="minorHAnsi"/>
            <w:b/>
            <w:u w:val="none"/>
          </w:rPr>
          <w:t>MDT C</w:t>
        </w:r>
        <w:r w:rsidR="00A073C2" w:rsidRPr="009121B7">
          <w:rPr>
            <w:rStyle w:val="Hyperlink"/>
            <w:rFonts w:asciiTheme="minorHAnsi" w:hAnsiTheme="minorHAnsi" w:cstheme="minorHAnsi"/>
            <w:b/>
            <w:u w:val="none"/>
          </w:rPr>
          <w:t>ancellation</w:t>
        </w:r>
      </w:hyperlink>
    </w:p>
    <w:p w14:paraId="1BCB8613" w14:textId="77777777" w:rsidR="007D4937" w:rsidRPr="00241B5F" w:rsidRDefault="007D4937" w:rsidP="006856F6">
      <w:pPr>
        <w:jc w:val="both"/>
        <w:rPr>
          <w:b/>
        </w:rPr>
      </w:pPr>
    </w:p>
    <w:p w14:paraId="3D5B8C41" w14:textId="1432B2F9" w:rsidR="00A073C2" w:rsidRPr="005B6353" w:rsidRDefault="005B6353" w:rsidP="005B6353">
      <w:pPr>
        <w:pStyle w:val="NoSpacing"/>
        <w:numPr>
          <w:ilvl w:val="0"/>
          <w:numId w:val="17"/>
        </w:numPr>
        <w:jc w:val="both"/>
        <w:rPr>
          <w:rFonts w:cs="Times"/>
          <w:color w:val="000000"/>
          <w:highlight w:val="yellow"/>
        </w:rPr>
      </w:pPr>
      <w:r w:rsidRPr="005B6353">
        <w:rPr>
          <w:rFonts w:cs="Times"/>
          <w:color w:val="000000"/>
          <w:highlight w:val="yellow"/>
        </w:rPr>
        <w:t>Sequence of events/emails that eventually led to cancellation of MDT from November 2017 Review.</w:t>
      </w:r>
    </w:p>
    <w:p w14:paraId="4A08B85B" w14:textId="77777777" w:rsidR="00CA4681" w:rsidRDefault="00CA4681" w:rsidP="006856F6">
      <w:pPr>
        <w:pStyle w:val="NoSpacing"/>
        <w:jc w:val="both"/>
        <w:rPr>
          <w:rFonts w:cs="Times"/>
          <w:color w:val="000000"/>
        </w:rPr>
      </w:pPr>
    </w:p>
    <w:p w14:paraId="44785C3B" w14:textId="77777777" w:rsidR="00A15B03" w:rsidRDefault="00A15B03" w:rsidP="006856F6">
      <w:pPr>
        <w:jc w:val="both"/>
        <w:rPr>
          <w:rFonts w:cs="Times"/>
          <w:b/>
          <w:color w:val="000000"/>
        </w:rPr>
      </w:pPr>
      <w:r>
        <w:rPr>
          <w:rFonts w:cs="Times"/>
          <w:b/>
          <w:color w:val="000000"/>
        </w:rPr>
        <w:br w:type="page"/>
      </w:r>
    </w:p>
    <w:p w14:paraId="0AC7A51B" w14:textId="4EE64030" w:rsidR="00241B5F" w:rsidRPr="00C2225A" w:rsidRDefault="00DC49CA" w:rsidP="006856F6">
      <w:pPr>
        <w:pStyle w:val="NoSpacing"/>
        <w:jc w:val="center"/>
        <w:rPr>
          <w:rFonts w:cs="Times"/>
          <w:b/>
        </w:rPr>
      </w:pPr>
      <w:bookmarkStart w:id="16" w:name="PF6"/>
      <w:bookmarkEnd w:id="16"/>
      <w:r>
        <w:rPr>
          <w:b/>
        </w:rPr>
        <w:lastRenderedPageBreak/>
        <w:t>PROCESS FAILURES</w:t>
      </w:r>
    </w:p>
    <w:p w14:paraId="0F4CA7A2" w14:textId="77777777" w:rsidR="00241B5F" w:rsidRDefault="00241B5F" w:rsidP="006856F6">
      <w:pPr>
        <w:pStyle w:val="NoSpacing"/>
        <w:jc w:val="both"/>
        <w:rPr>
          <w:rFonts w:cs="Times"/>
          <w:b/>
          <w:color w:val="000000"/>
        </w:rPr>
      </w:pPr>
    </w:p>
    <w:p w14:paraId="688F1803" w14:textId="585511B4" w:rsidR="00F05422" w:rsidRPr="005F475D" w:rsidRDefault="00295790" w:rsidP="006856F6">
      <w:pPr>
        <w:pStyle w:val="NoSpacing"/>
        <w:jc w:val="both"/>
        <w:rPr>
          <w:rFonts w:cs="Times"/>
          <w:b/>
          <w:color w:val="000000"/>
        </w:rPr>
      </w:pPr>
      <w:hyperlink w:anchor="_top" w:history="1">
        <w:r w:rsidR="00F9599F" w:rsidRPr="005F475D">
          <w:rPr>
            <w:rStyle w:val="Hyperlink"/>
            <w:rFonts w:cs="Times"/>
            <w:b/>
            <w:u w:val="none"/>
          </w:rPr>
          <w:t>November Formal C</w:t>
        </w:r>
        <w:r w:rsidR="005E066B" w:rsidRPr="005F475D">
          <w:rPr>
            <w:rStyle w:val="Hyperlink"/>
            <w:rFonts w:cs="Times"/>
            <w:b/>
            <w:u w:val="none"/>
          </w:rPr>
          <w:t>omplaint</w:t>
        </w:r>
      </w:hyperlink>
    </w:p>
    <w:p w14:paraId="70B56BC6" w14:textId="77777777" w:rsidR="007D4937" w:rsidRPr="00C2225A" w:rsidRDefault="007D4937" w:rsidP="006856F6">
      <w:pPr>
        <w:pStyle w:val="NoSpacing"/>
        <w:jc w:val="both"/>
        <w:rPr>
          <w:rFonts w:cs="Times"/>
          <w:b/>
          <w:color w:val="000000"/>
        </w:rPr>
      </w:pPr>
    </w:p>
    <w:p w14:paraId="23F2D40C" w14:textId="6A313582" w:rsidR="005E066B" w:rsidRDefault="005E066B" w:rsidP="006856F6">
      <w:pPr>
        <w:pStyle w:val="NoSpacing"/>
        <w:numPr>
          <w:ilvl w:val="0"/>
          <w:numId w:val="18"/>
        </w:numPr>
        <w:jc w:val="both"/>
        <w:rPr>
          <w:rFonts w:cs="Times"/>
          <w:color w:val="000000"/>
        </w:rPr>
      </w:pPr>
      <w:r>
        <w:rPr>
          <w:rFonts w:cs="Times"/>
          <w:color w:val="000000"/>
        </w:rPr>
        <w:t>Areas addressed were upheld.</w:t>
      </w:r>
    </w:p>
    <w:p w14:paraId="35228FAB" w14:textId="77777777" w:rsidR="007D4937" w:rsidRDefault="007D4937" w:rsidP="006856F6">
      <w:pPr>
        <w:pStyle w:val="NoSpacing"/>
        <w:jc w:val="both"/>
        <w:rPr>
          <w:rFonts w:cs="Times"/>
          <w:color w:val="000000"/>
        </w:rPr>
      </w:pPr>
    </w:p>
    <w:p w14:paraId="47C9FD1D" w14:textId="7BA6CF4F" w:rsidR="005E066B" w:rsidRDefault="005E066B" w:rsidP="006856F6">
      <w:pPr>
        <w:pStyle w:val="NoSpacing"/>
        <w:numPr>
          <w:ilvl w:val="0"/>
          <w:numId w:val="18"/>
        </w:numPr>
        <w:jc w:val="both"/>
        <w:rPr>
          <w:rFonts w:cs="Times"/>
          <w:color w:val="000000"/>
        </w:rPr>
      </w:pPr>
      <w:r>
        <w:rPr>
          <w:rFonts w:cs="Times"/>
          <w:color w:val="000000"/>
        </w:rPr>
        <w:t>Unsatisfactory or no response to:</w:t>
      </w:r>
    </w:p>
    <w:p w14:paraId="3E8E7EE4" w14:textId="639C015A" w:rsidR="005E066B" w:rsidRDefault="005E066B" w:rsidP="006856F6">
      <w:pPr>
        <w:pStyle w:val="NoSpacing"/>
        <w:numPr>
          <w:ilvl w:val="1"/>
          <w:numId w:val="18"/>
        </w:numPr>
        <w:jc w:val="both"/>
        <w:rPr>
          <w:rFonts w:cs="Times"/>
          <w:color w:val="000000"/>
        </w:rPr>
      </w:pPr>
      <w:r>
        <w:rPr>
          <w:rFonts w:cs="Times"/>
          <w:color w:val="000000"/>
        </w:rPr>
        <w:t>Carers assessment,</w:t>
      </w:r>
    </w:p>
    <w:p w14:paraId="496C0BC6" w14:textId="24FEF223" w:rsidR="005E066B" w:rsidRDefault="005E066B" w:rsidP="006856F6">
      <w:pPr>
        <w:pStyle w:val="NoSpacing"/>
        <w:numPr>
          <w:ilvl w:val="1"/>
          <w:numId w:val="18"/>
        </w:numPr>
        <w:jc w:val="both"/>
        <w:rPr>
          <w:rFonts w:cs="Times"/>
          <w:color w:val="000000"/>
        </w:rPr>
      </w:pPr>
      <w:r>
        <w:rPr>
          <w:rFonts w:cs="Times"/>
          <w:color w:val="000000"/>
        </w:rPr>
        <w:t>Accusation of being unprofessional,</w:t>
      </w:r>
    </w:p>
    <w:p w14:paraId="21A54C86" w14:textId="056FC893" w:rsidR="005E066B" w:rsidRDefault="005E066B" w:rsidP="006856F6">
      <w:pPr>
        <w:pStyle w:val="NoSpacing"/>
        <w:numPr>
          <w:ilvl w:val="1"/>
          <w:numId w:val="18"/>
        </w:numPr>
        <w:jc w:val="both"/>
        <w:rPr>
          <w:rFonts w:cs="Times"/>
          <w:color w:val="000000"/>
        </w:rPr>
      </w:pPr>
      <w:r>
        <w:rPr>
          <w:rFonts w:cs="Times"/>
          <w:color w:val="000000"/>
        </w:rPr>
        <w:t xml:space="preserve">Trying to continue meeting during the temporary absence of </w:t>
      </w:r>
      <w:r w:rsidR="005B6353" w:rsidRPr="005B6353">
        <w:rPr>
          <w:rFonts w:cs="Times"/>
          <w:color w:val="000000"/>
          <w:highlight w:val="yellow"/>
        </w:rPr>
        <w:t>___</w:t>
      </w:r>
      <w:r>
        <w:rPr>
          <w:rFonts w:cs="Times"/>
          <w:color w:val="000000"/>
        </w:rPr>
        <w:t>,</w:t>
      </w:r>
    </w:p>
    <w:p w14:paraId="7DE3296E" w14:textId="1C3F6FDE" w:rsidR="005E066B" w:rsidRDefault="005E066B" w:rsidP="006856F6">
      <w:pPr>
        <w:pStyle w:val="NoSpacing"/>
        <w:numPr>
          <w:ilvl w:val="1"/>
          <w:numId w:val="18"/>
        </w:numPr>
        <w:jc w:val="both"/>
        <w:rPr>
          <w:rFonts w:cs="Times"/>
          <w:color w:val="000000"/>
        </w:rPr>
      </w:pPr>
      <w:r>
        <w:rPr>
          <w:rFonts w:cs="Times"/>
          <w:color w:val="000000"/>
        </w:rPr>
        <w:t>Changing of opinion,</w:t>
      </w:r>
    </w:p>
    <w:p w14:paraId="77644A5A" w14:textId="49F8D3C6" w:rsidR="005E066B" w:rsidRDefault="00365DE0" w:rsidP="006856F6">
      <w:pPr>
        <w:pStyle w:val="NoSpacing"/>
        <w:numPr>
          <w:ilvl w:val="1"/>
          <w:numId w:val="18"/>
        </w:numPr>
        <w:jc w:val="both"/>
        <w:rPr>
          <w:rFonts w:cs="Times"/>
          <w:color w:val="000000"/>
        </w:rPr>
      </w:pPr>
      <w:r>
        <w:rPr>
          <w:rFonts w:cs="Times"/>
          <w:color w:val="000000"/>
        </w:rPr>
        <w:t>Amendments to April 2017 review,</w:t>
      </w:r>
    </w:p>
    <w:p w14:paraId="0F6C54AB" w14:textId="0DCB6055" w:rsidR="00365DE0" w:rsidRDefault="00365DE0" w:rsidP="006856F6">
      <w:pPr>
        <w:pStyle w:val="NoSpacing"/>
        <w:numPr>
          <w:ilvl w:val="1"/>
          <w:numId w:val="18"/>
        </w:numPr>
        <w:jc w:val="both"/>
        <w:rPr>
          <w:rFonts w:cs="Times"/>
          <w:color w:val="000000"/>
        </w:rPr>
      </w:pPr>
      <w:r>
        <w:rPr>
          <w:rFonts w:cs="Times"/>
          <w:color w:val="000000"/>
        </w:rPr>
        <w:t>Our desired outcome</w:t>
      </w:r>
      <w:r w:rsidR="00CF0DAE">
        <w:rPr>
          <w:rFonts w:cs="Times"/>
          <w:color w:val="000000"/>
        </w:rPr>
        <w:t>s were</w:t>
      </w:r>
      <w:r>
        <w:rPr>
          <w:rFonts w:cs="Times"/>
          <w:color w:val="000000"/>
        </w:rPr>
        <w:t xml:space="preserve"> not referenced in the response.  The report is still on file, despite a re</w:t>
      </w:r>
      <w:r w:rsidR="00CF0DAE">
        <w:rPr>
          <w:rFonts w:cs="Times"/>
          <w:color w:val="000000"/>
        </w:rPr>
        <w:t>quest to have it made void.  No</w:t>
      </w:r>
      <w:r>
        <w:rPr>
          <w:rFonts w:cs="Times"/>
          <w:color w:val="000000"/>
        </w:rPr>
        <w:t xml:space="preserve"> explanation given.  </w:t>
      </w:r>
      <w:r w:rsidR="00CF0DAE">
        <w:rPr>
          <w:rFonts w:cs="Times"/>
          <w:color w:val="000000"/>
        </w:rPr>
        <w:t xml:space="preserve">No reassurance provided that </w:t>
      </w:r>
      <w:r w:rsidR="005B6353" w:rsidRPr="005B6353">
        <w:rPr>
          <w:rFonts w:cs="Times"/>
          <w:color w:val="000000"/>
          <w:highlight w:val="yellow"/>
        </w:rPr>
        <w:t>___</w:t>
      </w:r>
      <w:r w:rsidR="005B6353">
        <w:rPr>
          <w:rFonts w:cs="Times"/>
          <w:color w:val="000000"/>
        </w:rPr>
        <w:t xml:space="preserve"> </w:t>
      </w:r>
      <w:r w:rsidR="00CF0DAE">
        <w:rPr>
          <w:rFonts w:cs="Times"/>
          <w:color w:val="000000"/>
        </w:rPr>
        <w:t>would be held to account.</w:t>
      </w:r>
    </w:p>
    <w:p w14:paraId="09EE65D8" w14:textId="77777777" w:rsidR="007D4937" w:rsidRDefault="007D4937" w:rsidP="006856F6">
      <w:pPr>
        <w:pStyle w:val="NoSpacing"/>
        <w:jc w:val="both"/>
        <w:rPr>
          <w:rFonts w:cs="Times"/>
          <w:color w:val="000000"/>
        </w:rPr>
      </w:pPr>
    </w:p>
    <w:p w14:paraId="72ECD553" w14:textId="387D3534" w:rsidR="005E066B" w:rsidRDefault="005E066B" w:rsidP="006856F6">
      <w:pPr>
        <w:pStyle w:val="NoSpacing"/>
        <w:numPr>
          <w:ilvl w:val="0"/>
          <w:numId w:val="18"/>
        </w:numPr>
        <w:jc w:val="both"/>
        <w:rPr>
          <w:rFonts w:cs="Times"/>
          <w:color w:val="000000"/>
        </w:rPr>
      </w:pPr>
      <w:r>
        <w:rPr>
          <w:rFonts w:cs="Times"/>
          <w:color w:val="000000"/>
        </w:rPr>
        <w:t>Request for new review upheld.</w:t>
      </w:r>
    </w:p>
    <w:p w14:paraId="02C0C61F" w14:textId="3F8DBF4E" w:rsidR="005E066B" w:rsidRDefault="005E066B" w:rsidP="006856F6">
      <w:pPr>
        <w:pStyle w:val="NoSpacing"/>
        <w:numPr>
          <w:ilvl w:val="1"/>
          <w:numId w:val="18"/>
        </w:numPr>
        <w:jc w:val="both"/>
        <w:rPr>
          <w:rFonts w:cs="Arial"/>
          <w:color w:val="000000"/>
          <w:szCs w:val="20"/>
        </w:rPr>
      </w:pPr>
      <w:r>
        <w:rPr>
          <w:rFonts w:cs="Times"/>
          <w:color w:val="000000"/>
        </w:rPr>
        <w:t xml:space="preserve">Outcome did not meet CCG’s complaints policy – </w:t>
      </w:r>
      <w:r w:rsidRPr="007D4937">
        <w:rPr>
          <w:rFonts w:cs="Times"/>
          <w:i/>
          <w:color w:val="C00000"/>
        </w:rPr>
        <w:t>“</w:t>
      </w:r>
      <w:r w:rsidRPr="007D4937">
        <w:rPr>
          <w:rFonts w:cs="Arial"/>
          <w:i/>
          <w:color w:val="C00000"/>
          <w:szCs w:val="20"/>
        </w:rPr>
        <w:t>The underlying approach promoted by the Principles for Remedy is for the service provider to restore the complainant to the position they would have been in if the maladministration or poor service had not occurred.”</w:t>
      </w:r>
    </w:p>
    <w:p w14:paraId="3BF0F771" w14:textId="1E5AA93B" w:rsidR="001C6A9F" w:rsidRDefault="001C6A9F" w:rsidP="006856F6">
      <w:pPr>
        <w:pStyle w:val="NoSpacing"/>
        <w:numPr>
          <w:ilvl w:val="1"/>
          <w:numId w:val="18"/>
        </w:numPr>
        <w:jc w:val="both"/>
        <w:rPr>
          <w:rFonts w:cs="Arial"/>
          <w:color w:val="000000"/>
          <w:szCs w:val="20"/>
        </w:rPr>
      </w:pPr>
      <w:r>
        <w:rPr>
          <w:rFonts w:cs="Arial"/>
          <w:color w:val="000000"/>
          <w:szCs w:val="20"/>
        </w:rPr>
        <w:t>Outcome should have upheld the original decision recognising the Primary Health Need.</w:t>
      </w:r>
    </w:p>
    <w:p w14:paraId="2651774E" w14:textId="77777777" w:rsidR="001C6A9F" w:rsidRDefault="001C6A9F" w:rsidP="006856F6">
      <w:pPr>
        <w:pStyle w:val="NoSpacing"/>
        <w:jc w:val="both"/>
        <w:rPr>
          <w:rFonts w:cs="Arial"/>
          <w:color w:val="000000"/>
          <w:szCs w:val="20"/>
        </w:rPr>
      </w:pPr>
    </w:p>
    <w:p w14:paraId="6E378641" w14:textId="77777777" w:rsidR="00A15B03" w:rsidRDefault="00A15B03" w:rsidP="006856F6">
      <w:pPr>
        <w:jc w:val="both"/>
        <w:rPr>
          <w:rFonts w:cs="Arial"/>
          <w:b/>
          <w:color w:val="000000"/>
          <w:szCs w:val="20"/>
        </w:rPr>
      </w:pPr>
      <w:r>
        <w:rPr>
          <w:rFonts w:cs="Arial"/>
          <w:b/>
          <w:color w:val="000000"/>
          <w:szCs w:val="20"/>
        </w:rPr>
        <w:br w:type="page"/>
      </w:r>
    </w:p>
    <w:p w14:paraId="647D2227" w14:textId="1E8D6BFD" w:rsidR="00241B5F" w:rsidRPr="00C2225A" w:rsidRDefault="00DC49CA" w:rsidP="006856F6">
      <w:pPr>
        <w:pStyle w:val="NoSpacing"/>
        <w:jc w:val="center"/>
        <w:rPr>
          <w:rFonts w:cs="Times"/>
          <w:b/>
        </w:rPr>
      </w:pPr>
      <w:bookmarkStart w:id="17" w:name="PF7"/>
      <w:bookmarkEnd w:id="17"/>
      <w:r>
        <w:rPr>
          <w:b/>
        </w:rPr>
        <w:lastRenderedPageBreak/>
        <w:t>PROCESS FAILURES</w:t>
      </w:r>
    </w:p>
    <w:p w14:paraId="2815B994" w14:textId="77777777" w:rsidR="00241B5F" w:rsidRDefault="00241B5F" w:rsidP="006856F6">
      <w:pPr>
        <w:pStyle w:val="NoSpacing"/>
        <w:jc w:val="both"/>
        <w:rPr>
          <w:rFonts w:cs="Arial"/>
          <w:b/>
          <w:color w:val="000000"/>
          <w:szCs w:val="20"/>
        </w:rPr>
      </w:pPr>
    </w:p>
    <w:p w14:paraId="171AF143" w14:textId="755F50BD" w:rsidR="001C6A9F" w:rsidRPr="005F475D" w:rsidRDefault="00295790" w:rsidP="006856F6">
      <w:pPr>
        <w:pStyle w:val="NoSpacing"/>
        <w:jc w:val="both"/>
        <w:rPr>
          <w:rFonts w:cs="Arial"/>
          <w:b/>
          <w:color w:val="000000"/>
          <w:szCs w:val="20"/>
        </w:rPr>
      </w:pPr>
      <w:hyperlink w:anchor="_top" w:history="1">
        <w:r w:rsidR="001C6A9F" w:rsidRPr="005F475D">
          <w:rPr>
            <w:rStyle w:val="Hyperlink"/>
            <w:rFonts w:cs="Arial"/>
            <w:b/>
            <w:szCs w:val="20"/>
            <w:u w:val="none"/>
          </w:rPr>
          <w:t>Report from November 2017 Review</w:t>
        </w:r>
        <w:r w:rsidR="0094172F" w:rsidRPr="005F475D">
          <w:rPr>
            <w:rStyle w:val="Hyperlink"/>
            <w:rFonts w:cs="Arial"/>
            <w:b/>
            <w:szCs w:val="20"/>
            <w:u w:val="none"/>
          </w:rPr>
          <w:t xml:space="preserve"> – False, Misleading, Misrepresentation and Omissions</w:t>
        </w:r>
      </w:hyperlink>
    </w:p>
    <w:p w14:paraId="19C5D754" w14:textId="77777777" w:rsidR="007D4937" w:rsidRPr="00C2225A" w:rsidRDefault="007D4937" w:rsidP="006856F6">
      <w:pPr>
        <w:pStyle w:val="NoSpacing"/>
        <w:jc w:val="both"/>
        <w:rPr>
          <w:rFonts w:cs="Arial"/>
          <w:b/>
          <w:color w:val="000000"/>
          <w:szCs w:val="20"/>
        </w:rPr>
      </w:pPr>
    </w:p>
    <w:p w14:paraId="3916974F" w14:textId="32B78F36" w:rsidR="00454A3D" w:rsidRDefault="00454A3D" w:rsidP="006856F6">
      <w:pPr>
        <w:pStyle w:val="NoSpacing"/>
        <w:numPr>
          <w:ilvl w:val="0"/>
          <w:numId w:val="19"/>
        </w:numPr>
        <w:jc w:val="both"/>
        <w:rPr>
          <w:rFonts w:cs="Arial"/>
          <w:color w:val="000000"/>
          <w:szCs w:val="20"/>
        </w:rPr>
      </w:pPr>
      <w:r>
        <w:rPr>
          <w:rFonts w:cs="Arial"/>
          <w:color w:val="000000"/>
          <w:szCs w:val="20"/>
        </w:rPr>
        <w:t>The report was received on 8/12/17, following five requests for it.</w:t>
      </w:r>
    </w:p>
    <w:p w14:paraId="53BE3D98" w14:textId="77777777" w:rsidR="007D4937" w:rsidRDefault="007D4937" w:rsidP="006856F6">
      <w:pPr>
        <w:pStyle w:val="NoSpacing"/>
        <w:jc w:val="both"/>
        <w:rPr>
          <w:rFonts w:cs="Arial"/>
          <w:color w:val="000000"/>
          <w:szCs w:val="20"/>
        </w:rPr>
      </w:pPr>
    </w:p>
    <w:p w14:paraId="398A96E0" w14:textId="4B3098FB" w:rsidR="001C6A9F" w:rsidRDefault="001C6A9F" w:rsidP="006856F6">
      <w:pPr>
        <w:pStyle w:val="NoSpacing"/>
        <w:numPr>
          <w:ilvl w:val="0"/>
          <w:numId w:val="19"/>
        </w:numPr>
        <w:jc w:val="both"/>
        <w:rPr>
          <w:rFonts w:cs="Arial"/>
          <w:color w:val="000000"/>
          <w:szCs w:val="20"/>
        </w:rPr>
      </w:pPr>
      <w:r>
        <w:rPr>
          <w:rFonts w:cs="Arial"/>
          <w:color w:val="000000"/>
          <w:szCs w:val="20"/>
        </w:rPr>
        <w:t>The report contains information that is:</w:t>
      </w:r>
    </w:p>
    <w:p w14:paraId="485049EB" w14:textId="7044E301" w:rsidR="001C6A9F" w:rsidRDefault="001C6A9F" w:rsidP="006856F6">
      <w:pPr>
        <w:pStyle w:val="NoSpacing"/>
        <w:numPr>
          <w:ilvl w:val="1"/>
          <w:numId w:val="19"/>
        </w:numPr>
        <w:jc w:val="both"/>
        <w:rPr>
          <w:rFonts w:cs="Arial"/>
          <w:color w:val="000000"/>
          <w:szCs w:val="20"/>
        </w:rPr>
      </w:pPr>
      <w:r>
        <w:rPr>
          <w:rFonts w:cs="Arial"/>
          <w:color w:val="000000"/>
          <w:szCs w:val="20"/>
        </w:rPr>
        <w:t>False</w:t>
      </w:r>
      <w:r w:rsidR="009E2698">
        <w:rPr>
          <w:rFonts w:cs="Arial"/>
          <w:color w:val="000000"/>
          <w:szCs w:val="20"/>
        </w:rPr>
        <w:t>.</w:t>
      </w:r>
    </w:p>
    <w:p w14:paraId="2269C282" w14:textId="1DC5A3B6" w:rsidR="001C6A9F" w:rsidRDefault="001C6A9F" w:rsidP="006856F6">
      <w:pPr>
        <w:pStyle w:val="NoSpacing"/>
        <w:numPr>
          <w:ilvl w:val="1"/>
          <w:numId w:val="19"/>
        </w:numPr>
        <w:jc w:val="both"/>
        <w:rPr>
          <w:rFonts w:cs="Arial"/>
          <w:color w:val="000000"/>
          <w:szCs w:val="20"/>
        </w:rPr>
      </w:pPr>
      <w:r>
        <w:rPr>
          <w:rFonts w:cs="Arial"/>
          <w:color w:val="000000"/>
          <w:szCs w:val="20"/>
        </w:rPr>
        <w:t>Factually inaccurate</w:t>
      </w:r>
      <w:r w:rsidR="009E2698">
        <w:rPr>
          <w:rFonts w:cs="Arial"/>
          <w:color w:val="000000"/>
          <w:szCs w:val="20"/>
        </w:rPr>
        <w:t>.</w:t>
      </w:r>
    </w:p>
    <w:p w14:paraId="1403F229" w14:textId="2AA0A774" w:rsidR="001C6A9F" w:rsidRDefault="001C6A9F" w:rsidP="006856F6">
      <w:pPr>
        <w:pStyle w:val="NoSpacing"/>
        <w:numPr>
          <w:ilvl w:val="1"/>
          <w:numId w:val="19"/>
        </w:numPr>
        <w:jc w:val="both"/>
        <w:rPr>
          <w:rFonts w:cs="Arial"/>
          <w:color w:val="000000"/>
          <w:szCs w:val="20"/>
        </w:rPr>
      </w:pPr>
      <w:r>
        <w:rPr>
          <w:rFonts w:cs="Arial"/>
          <w:color w:val="000000"/>
          <w:szCs w:val="20"/>
        </w:rPr>
        <w:t>Misleading</w:t>
      </w:r>
      <w:r w:rsidR="009E2698">
        <w:rPr>
          <w:rFonts w:cs="Arial"/>
          <w:color w:val="000000"/>
          <w:szCs w:val="20"/>
        </w:rPr>
        <w:t>.</w:t>
      </w:r>
    </w:p>
    <w:p w14:paraId="6D225888" w14:textId="501E0488" w:rsidR="001C6A9F" w:rsidRDefault="001C6A9F" w:rsidP="006856F6">
      <w:pPr>
        <w:pStyle w:val="NoSpacing"/>
        <w:numPr>
          <w:ilvl w:val="1"/>
          <w:numId w:val="19"/>
        </w:numPr>
        <w:jc w:val="both"/>
        <w:rPr>
          <w:rFonts w:cs="Arial"/>
          <w:color w:val="000000"/>
          <w:szCs w:val="20"/>
        </w:rPr>
      </w:pPr>
      <w:r>
        <w:rPr>
          <w:rFonts w:cs="Arial"/>
          <w:color w:val="000000"/>
          <w:szCs w:val="20"/>
        </w:rPr>
        <w:t>Misrepresenting clinical information</w:t>
      </w:r>
      <w:r w:rsidR="009E2698">
        <w:rPr>
          <w:rFonts w:cs="Arial"/>
          <w:color w:val="000000"/>
          <w:szCs w:val="20"/>
        </w:rPr>
        <w:t>.</w:t>
      </w:r>
    </w:p>
    <w:p w14:paraId="46FDD878" w14:textId="041A3881" w:rsidR="00454A3D" w:rsidRDefault="00454A3D" w:rsidP="006856F6">
      <w:pPr>
        <w:pStyle w:val="NoSpacing"/>
        <w:jc w:val="both"/>
        <w:rPr>
          <w:rFonts w:cs="Arial"/>
          <w:color w:val="000000"/>
          <w:szCs w:val="20"/>
        </w:rPr>
      </w:pPr>
    </w:p>
    <w:p w14:paraId="7CF6607C" w14:textId="7EEC73A9" w:rsidR="009E2698" w:rsidRDefault="009E2698" w:rsidP="006856F6">
      <w:pPr>
        <w:pStyle w:val="NoSpacing"/>
        <w:numPr>
          <w:ilvl w:val="0"/>
          <w:numId w:val="96"/>
        </w:numPr>
        <w:jc w:val="both"/>
        <w:rPr>
          <w:rFonts w:cs="Arial"/>
          <w:color w:val="000000"/>
          <w:szCs w:val="20"/>
        </w:rPr>
      </w:pPr>
      <w:r>
        <w:rPr>
          <w:rFonts w:cs="Arial"/>
          <w:color w:val="000000"/>
          <w:szCs w:val="20"/>
        </w:rPr>
        <w:t>The report omits significant information.</w:t>
      </w:r>
    </w:p>
    <w:p w14:paraId="444DDBE4" w14:textId="77777777" w:rsidR="007D4937" w:rsidRDefault="007D4937" w:rsidP="006856F6">
      <w:pPr>
        <w:pStyle w:val="NoSpacing"/>
        <w:jc w:val="both"/>
        <w:rPr>
          <w:rFonts w:cs="Arial"/>
          <w:color w:val="000000"/>
          <w:szCs w:val="20"/>
        </w:rPr>
      </w:pPr>
    </w:p>
    <w:p w14:paraId="13F7F24F" w14:textId="64238DBD" w:rsidR="00454A3D" w:rsidRDefault="00454A3D" w:rsidP="006856F6">
      <w:pPr>
        <w:pStyle w:val="NoSpacing"/>
        <w:numPr>
          <w:ilvl w:val="0"/>
          <w:numId w:val="19"/>
        </w:numPr>
        <w:jc w:val="both"/>
        <w:rPr>
          <w:rFonts w:cs="Arial"/>
          <w:color w:val="000000"/>
          <w:szCs w:val="20"/>
        </w:rPr>
      </w:pPr>
      <w:r>
        <w:rPr>
          <w:rFonts w:cs="Arial"/>
          <w:color w:val="000000"/>
          <w:szCs w:val="20"/>
        </w:rPr>
        <w:t>We stated, on 5/12/17, that our response to the report needs to be considered before the complaint is resolved.</w:t>
      </w:r>
    </w:p>
    <w:p w14:paraId="79F99457" w14:textId="77777777" w:rsidR="007D4937" w:rsidRPr="00454A3D" w:rsidRDefault="007D4937" w:rsidP="006856F6">
      <w:pPr>
        <w:pStyle w:val="NoSpacing"/>
        <w:jc w:val="both"/>
        <w:rPr>
          <w:rFonts w:cs="Arial"/>
          <w:color w:val="000000"/>
          <w:szCs w:val="20"/>
        </w:rPr>
      </w:pPr>
    </w:p>
    <w:p w14:paraId="013104BB" w14:textId="4EC3401F" w:rsidR="001C6A9F" w:rsidRDefault="001C6A9F" w:rsidP="006856F6">
      <w:pPr>
        <w:pStyle w:val="NoSpacing"/>
        <w:numPr>
          <w:ilvl w:val="0"/>
          <w:numId w:val="19"/>
        </w:numPr>
        <w:jc w:val="both"/>
        <w:rPr>
          <w:rFonts w:cs="Arial"/>
          <w:color w:val="000000"/>
          <w:szCs w:val="20"/>
        </w:rPr>
      </w:pPr>
      <w:r>
        <w:rPr>
          <w:rFonts w:cs="Arial"/>
          <w:color w:val="000000"/>
          <w:szCs w:val="20"/>
        </w:rPr>
        <w:t>Concerns were raised with CCG on 10/12/17, two days after receipt of the report.</w:t>
      </w:r>
    </w:p>
    <w:p w14:paraId="76BCB7A0" w14:textId="77777777" w:rsidR="007D4937" w:rsidRDefault="007D4937" w:rsidP="006856F6">
      <w:pPr>
        <w:pStyle w:val="NoSpacing"/>
        <w:jc w:val="both"/>
        <w:rPr>
          <w:rFonts w:cs="Arial"/>
          <w:color w:val="000000"/>
          <w:szCs w:val="20"/>
        </w:rPr>
      </w:pPr>
    </w:p>
    <w:p w14:paraId="1DC25A31" w14:textId="6AA24370" w:rsidR="00CF0DAE" w:rsidRDefault="00454A3D" w:rsidP="006856F6">
      <w:pPr>
        <w:pStyle w:val="NoSpacing"/>
        <w:numPr>
          <w:ilvl w:val="0"/>
          <w:numId w:val="19"/>
        </w:numPr>
        <w:jc w:val="both"/>
        <w:rPr>
          <w:rFonts w:cs="Arial"/>
          <w:color w:val="000000"/>
          <w:szCs w:val="20"/>
        </w:rPr>
      </w:pPr>
      <w:r>
        <w:rPr>
          <w:rFonts w:cs="Arial"/>
          <w:color w:val="000000"/>
          <w:szCs w:val="20"/>
        </w:rPr>
        <w:t>The CCG made no contact to ascertain our concerns.</w:t>
      </w:r>
    </w:p>
    <w:p w14:paraId="0B0D67B7" w14:textId="77777777" w:rsidR="007D4937" w:rsidRPr="00CF0DAE" w:rsidRDefault="007D4937" w:rsidP="006856F6">
      <w:pPr>
        <w:pStyle w:val="NoSpacing"/>
        <w:jc w:val="both"/>
        <w:rPr>
          <w:rFonts w:cs="Arial"/>
          <w:color w:val="000000"/>
          <w:szCs w:val="20"/>
        </w:rPr>
      </w:pPr>
    </w:p>
    <w:p w14:paraId="37D98C53" w14:textId="628AB808" w:rsidR="00CF0DAE" w:rsidRDefault="00CF0DAE" w:rsidP="006856F6">
      <w:pPr>
        <w:pStyle w:val="NoSpacing"/>
        <w:numPr>
          <w:ilvl w:val="0"/>
          <w:numId w:val="19"/>
        </w:numPr>
        <w:jc w:val="both"/>
        <w:rPr>
          <w:rFonts w:cs="Arial"/>
          <w:color w:val="000000"/>
          <w:szCs w:val="20"/>
        </w:rPr>
      </w:pPr>
      <w:r>
        <w:rPr>
          <w:rFonts w:cs="Arial"/>
          <w:color w:val="000000"/>
          <w:szCs w:val="20"/>
        </w:rPr>
        <w:t xml:space="preserve">Report analysis and evidence provided to CCG during January 2018 Review and meeting with </w:t>
      </w:r>
      <w:r w:rsidR="005B6353" w:rsidRPr="005B6353">
        <w:rPr>
          <w:rFonts w:cs="Times"/>
          <w:color w:val="000000"/>
          <w:highlight w:val="yellow"/>
        </w:rPr>
        <w:t>___</w:t>
      </w:r>
      <w:r>
        <w:rPr>
          <w:rFonts w:cs="Arial"/>
          <w:color w:val="000000"/>
          <w:szCs w:val="20"/>
        </w:rPr>
        <w:t xml:space="preserve"> and </w:t>
      </w:r>
      <w:r w:rsidR="005B6353" w:rsidRPr="005B6353">
        <w:rPr>
          <w:rFonts w:cs="Times"/>
          <w:color w:val="000000"/>
          <w:highlight w:val="yellow"/>
        </w:rPr>
        <w:t>___</w:t>
      </w:r>
      <w:r>
        <w:rPr>
          <w:rFonts w:cs="Arial"/>
          <w:color w:val="000000"/>
          <w:szCs w:val="20"/>
        </w:rPr>
        <w:t xml:space="preserve"> on 15/2/18.</w:t>
      </w:r>
    </w:p>
    <w:p w14:paraId="58405290" w14:textId="77777777" w:rsidR="007D4937" w:rsidRDefault="007D4937" w:rsidP="006856F6">
      <w:pPr>
        <w:pStyle w:val="NoSpacing"/>
        <w:jc w:val="both"/>
        <w:rPr>
          <w:rFonts w:cs="Arial"/>
          <w:color w:val="000000"/>
          <w:szCs w:val="20"/>
        </w:rPr>
      </w:pPr>
    </w:p>
    <w:p w14:paraId="6E0204B1" w14:textId="2416EA21" w:rsidR="00CF0DAE" w:rsidRDefault="00CF0DAE" w:rsidP="006856F6">
      <w:pPr>
        <w:pStyle w:val="NoSpacing"/>
        <w:numPr>
          <w:ilvl w:val="0"/>
          <w:numId w:val="19"/>
        </w:numPr>
        <w:jc w:val="both"/>
        <w:rPr>
          <w:rFonts w:cs="Arial"/>
          <w:color w:val="000000"/>
          <w:szCs w:val="20"/>
        </w:rPr>
      </w:pPr>
      <w:r>
        <w:rPr>
          <w:rFonts w:cs="Arial"/>
          <w:color w:val="000000"/>
          <w:szCs w:val="20"/>
        </w:rPr>
        <w:t>November report referenced in January Review report.</w:t>
      </w:r>
    </w:p>
    <w:p w14:paraId="22D6C381" w14:textId="77777777" w:rsidR="00CF0DAE" w:rsidRDefault="00CF0DAE" w:rsidP="006856F6">
      <w:pPr>
        <w:pStyle w:val="NoSpacing"/>
        <w:jc w:val="both"/>
        <w:rPr>
          <w:rFonts w:cs="Arial"/>
          <w:color w:val="000000"/>
          <w:szCs w:val="20"/>
        </w:rPr>
      </w:pPr>
    </w:p>
    <w:p w14:paraId="4F34BA06" w14:textId="77777777" w:rsidR="00A15B03" w:rsidRDefault="00A15B03" w:rsidP="006856F6">
      <w:pPr>
        <w:jc w:val="both"/>
        <w:rPr>
          <w:rFonts w:cs="Arial"/>
          <w:b/>
          <w:color w:val="000000"/>
          <w:szCs w:val="20"/>
        </w:rPr>
      </w:pPr>
      <w:r>
        <w:rPr>
          <w:rFonts w:cs="Arial"/>
          <w:b/>
          <w:color w:val="000000"/>
          <w:szCs w:val="20"/>
        </w:rPr>
        <w:br w:type="page"/>
      </w:r>
    </w:p>
    <w:p w14:paraId="61748E2B" w14:textId="3BF11B53" w:rsidR="00241B5F" w:rsidRPr="00C2225A" w:rsidRDefault="00DC49CA" w:rsidP="006856F6">
      <w:pPr>
        <w:pStyle w:val="NoSpacing"/>
        <w:jc w:val="center"/>
        <w:rPr>
          <w:rFonts w:cs="Times"/>
          <w:b/>
        </w:rPr>
      </w:pPr>
      <w:bookmarkStart w:id="18" w:name="PF8"/>
      <w:bookmarkEnd w:id="18"/>
      <w:r>
        <w:rPr>
          <w:b/>
        </w:rPr>
        <w:lastRenderedPageBreak/>
        <w:t>PROCESS FAILURES</w:t>
      </w:r>
    </w:p>
    <w:p w14:paraId="2F9425A2" w14:textId="77777777" w:rsidR="00241B5F" w:rsidRDefault="00241B5F" w:rsidP="006856F6">
      <w:pPr>
        <w:pStyle w:val="NoSpacing"/>
        <w:jc w:val="both"/>
        <w:rPr>
          <w:rFonts w:cs="Arial"/>
          <w:b/>
          <w:color w:val="000000"/>
          <w:szCs w:val="20"/>
        </w:rPr>
      </w:pPr>
    </w:p>
    <w:p w14:paraId="0B0F3E05" w14:textId="041B5D4B" w:rsidR="007D4937" w:rsidRPr="005F475D" w:rsidRDefault="00295790" w:rsidP="006856F6">
      <w:pPr>
        <w:pStyle w:val="NoSpacing"/>
        <w:jc w:val="both"/>
        <w:rPr>
          <w:rFonts w:cs="Arial"/>
          <w:b/>
          <w:color w:val="000000"/>
          <w:szCs w:val="20"/>
        </w:rPr>
      </w:pPr>
      <w:hyperlink w:anchor="_top" w:history="1">
        <w:r w:rsidR="00CF0DAE" w:rsidRPr="005F475D">
          <w:rPr>
            <w:rStyle w:val="Hyperlink"/>
            <w:rFonts w:cs="Arial"/>
            <w:b/>
            <w:szCs w:val="20"/>
            <w:u w:val="none"/>
          </w:rPr>
          <w:t>Carers Assessment</w:t>
        </w:r>
      </w:hyperlink>
    </w:p>
    <w:p w14:paraId="21209488" w14:textId="77777777" w:rsidR="007D4937" w:rsidRPr="00C2225A" w:rsidRDefault="007D4937" w:rsidP="006856F6">
      <w:pPr>
        <w:pStyle w:val="NoSpacing"/>
        <w:jc w:val="both"/>
        <w:rPr>
          <w:rFonts w:cs="Arial"/>
          <w:b/>
          <w:color w:val="000000"/>
          <w:szCs w:val="20"/>
        </w:rPr>
      </w:pPr>
    </w:p>
    <w:p w14:paraId="00037BA6" w14:textId="4D9E31C4" w:rsidR="003D2686" w:rsidRPr="005B6353" w:rsidRDefault="005B6353" w:rsidP="006856F6">
      <w:pPr>
        <w:pStyle w:val="NoSpacing"/>
        <w:numPr>
          <w:ilvl w:val="0"/>
          <w:numId w:val="21"/>
        </w:numPr>
        <w:jc w:val="both"/>
        <w:rPr>
          <w:rFonts w:cs="Times"/>
          <w:i/>
          <w:highlight w:val="yellow"/>
        </w:rPr>
      </w:pPr>
      <w:r w:rsidRPr="005B6353">
        <w:rPr>
          <w:rFonts w:cs="Arial"/>
          <w:szCs w:val="20"/>
          <w:highlight w:val="yellow"/>
        </w:rPr>
        <w:t>Sequence of events that demonstrate failure to organise a carer’s assessment despite multiple requests.</w:t>
      </w:r>
    </w:p>
    <w:p w14:paraId="76BC7899" w14:textId="77777777" w:rsidR="003D2686" w:rsidRDefault="003D2686" w:rsidP="006856F6">
      <w:pPr>
        <w:pStyle w:val="NoSpacing"/>
        <w:jc w:val="both"/>
      </w:pPr>
    </w:p>
    <w:p w14:paraId="4B9545E9" w14:textId="77777777" w:rsidR="00CA4681" w:rsidRPr="003D2686" w:rsidRDefault="00CA4681" w:rsidP="006856F6">
      <w:pPr>
        <w:pStyle w:val="NoSpacing"/>
        <w:jc w:val="both"/>
      </w:pPr>
    </w:p>
    <w:p w14:paraId="5E1BF1CA" w14:textId="77777777" w:rsidR="00A15B03" w:rsidRDefault="00A15B03" w:rsidP="006856F6">
      <w:pPr>
        <w:jc w:val="both"/>
        <w:rPr>
          <w:b/>
        </w:rPr>
      </w:pPr>
      <w:r>
        <w:rPr>
          <w:b/>
        </w:rPr>
        <w:br w:type="page"/>
      </w:r>
    </w:p>
    <w:p w14:paraId="530C2CFC" w14:textId="6944E7A7" w:rsidR="00241B5F" w:rsidRPr="00C2225A" w:rsidRDefault="00DC49CA" w:rsidP="006856F6">
      <w:pPr>
        <w:pStyle w:val="NoSpacing"/>
        <w:jc w:val="center"/>
        <w:rPr>
          <w:rFonts w:cs="Times"/>
          <w:b/>
        </w:rPr>
      </w:pPr>
      <w:bookmarkStart w:id="19" w:name="PF9"/>
      <w:bookmarkEnd w:id="19"/>
      <w:r>
        <w:rPr>
          <w:b/>
        </w:rPr>
        <w:lastRenderedPageBreak/>
        <w:t>PROCESS FAILURES</w:t>
      </w:r>
    </w:p>
    <w:p w14:paraId="4F7EEB0D" w14:textId="77777777" w:rsidR="00241B5F" w:rsidRDefault="00241B5F" w:rsidP="006856F6">
      <w:pPr>
        <w:pStyle w:val="NoSpacing"/>
        <w:jc w:val="both"/>
        <w:rPr>
          <w:b/>
        </w:rPr>
      </w:pPr>
    </w:p>
    <w:p w14:paraId="376B8363" w14:textId="08A027AE" w:rsidR="003D2686" w:rsidRPr="005F475D" w:rsidRDefault="00295790" w:rsidP="006856F6">
      <w:pPr>
        <w:pStyle w:val="NoSpacing"/>
        <w:jc w:val="both"/>
        <w:rPr>
          <w:b/>
        </w:rPr>
      </w:pPr>
      <w:hyperlink w:anchor="_top" w:history="1">
        <w:r w:rsidR="003D2686" w:rsidRPr="005F475D">
          <w:rPr>
            <w:rStyle w:val="Hyperlink"/>
            <w:b/>
            <w:u w:val="none"/>
          </w:rPr>
          <w:t>Outcome of January 2018 Review</w:t>
        </w:r>
      </w:hyperlink>
    </w:p>
    <w:p w14:paraId="54B1A2EB" w14:textId="77777777" w:rsidR="00474F0F" w:rsidRPr="00C2225A" w:rsidRDefault="00474F0F" w:rsidP="006856F6">
      <w:pPr>
        <w:pStyle w:val="NoSpacing"/>
        <w:jc w:val="both"/>
        <w:rPr>
          <w:rFonts w:cs="Times"/>
          <w:b/>
        </w:rPr>
      </w:pPr>
    </w:p>
    <w:p w14:paraId="7BFA8F6A" w14:textId="541F2A58" w:rsidR="00AE06F6" w:rsidRPr="005B6353" w:rsidRDefault="005B6353" w:rsidP="006856F6">
      <w:pPr>
        <w:pStyle w:val="NoSpacing"/>
        <w:numPr>
          <w:ilvl w:val="0"/>
          <w:numId w:val="22"/>
        </w:numPr>
        <w:jc w:val="both"/>
        <w:rPr>
          <w:i/>
          <w:color w:val="000000" w:themeColor="text1"/>
          <w:highlight w:val="yellow"/>
        </w:rPr>
      </w:pPr>
      <w:r w:rsidRPr="005B6353">
        <w:rPr>
          <w:i/>
          <w:color w:val="000000" w:themeColor="text1"/>
          <w:highlight w:val="yellow"/>
        </w:rPr>
        <w:t>Statements that prove the conversation that took place demonstrating primary health need but recommendation for MDT.</w:t>
      </w:r>
    </w:p>
    <w:p w14:paraId="139CE674" w14:textId="77777777" w:rsidR="003D2686" w:rsidRPr="003D2686" w:rsidRDefault="003D2686" w:rsidP="006856F6">
      <w:pPr>
        <w:pStyle w:val="NoSpacing"/>
        <w:jc w:val="both"/>
      </w:pPr>
    </w:p>
    <w:p w14:paraId="33D23CE8" w14:textId="77777777" w:rsidR="00A15B03" w:rsidRDefault="00A15B03" w:rsidP="006856F6">
      <w:pPr>
        <w:jc w:val="both"/>
        <w:rPr>
          <w:b/>
        </w:rPr>
      </w:pPr>
      <w:r>
        <w:rPr>
          <w:b/>
        </w:rPr>
        <w:br w:type="page"/>
      </w:r>
    </w:p>
    <w:p w14:paraId="0635ECDD" w14:textId="77EEF311" w:rsidR="00241B5F" w:rsidRPr="00C2225A" w:rsidRDefault="00DC49CA" w:rsidP="006856F6">
      <w:pPr>
        <w:pStyle w:val="NoSpacing"/>
        <w:jc w:val="center"/>
        <w:rPr>
          <w:rFonts w:cs="Times"/>
          <w:b/>
        </w:rPr>
      </w:pPr>
      <w:bookmarkStart w:id="20" w:name="PF10"/>
      <w:bookmarkEnd w:id="20"/>
      <w:r>
        <w:rPr>
          <w:b/>
        </w:rPr>
        <w:lastRenderedPageBreak/>
        <w:t>PROCESS FAILURES</w:t>
      </w:r>
    </w:p>
    <w:p w14:paraId="1526A288" w14:textId="77777777" w:rsidR="00241B5F" w:rsidRDefault="00241B5F" w:rsidP="006856F6">
      <w:pPr>
        <w:pStyle w:val="NoSpacing"/>
        <w:jc w:val="both"/>
        <w:rPr>
          <w:b/>
        </w:rPr>
      </w:pPr>
    </w:p>
    <w:p w14:paraId="0541A6D8" w14:textId="7B60E8DD" w:rsidR="003D2686" w:rsidRPr="005F475D" w:rsidRDefault="00295790" w:rsidP="006856F6">
      <w:pPr>
        <w:pStyle w:val="NoSpacing"/>
        <w:jc w:val="both"/>
        <w:rPr>
          <w:b/>
        </w:rPr>
      </w:pPr>
      <w:hyperlink w:anchor="_top" w:history="1">
        <w:r w:rsidR="003D2686" w:rsidRPr="005F475D">
          <w:rPr>
            <w:rStyle w:val="Hyperlink"/>
            <w:b/>
            <w:u w:val="none"/>
          </w:rPr>
          <w:t>Process of January 2018 Review</w:t>
        </w:r>
      </w:hyperlink>
    </w:p>
    <w:p w14:paraId="7DE5A39F" w14:textId="77777777" w:rsidR="00474F0F" w:rsidRPr="00C2225A" w:rsidRDefault="00474F0F" w:rsidP="006856F6">
      <w:pPr>
        <w:pStyle w:val="NoSpacing"/>
        <w:jc w:val="both"/>
        <w:rPr>
          <w:rFonts w:cs="Times"/>
          <w:b/>
        </w:rPr>
      </w:pPr>
    </w:p>
    <w:p w14:paraId="39E89419" w14:textId="57F5BBD4" w:rsidR="003D2686" w:rsidRPr="00A75DF1" w:rsidRDefault="003D2686" w:rsidP="006856F6">
      <w:pPr>
        <w:pStyle w:val="NoSpacing"/>
        <w:numPr>
          <w:ilvl w:val="0"/>
          <w:numId w:val="23"/>
        </w:numPr>
        <w:jc w:val="both"/>
        <w:rPr>
          <w:rFonts w:cs="Times"/>
        </w:rPr>
      </w:pPr>
      <w:r w:rsidRPr="003D2686">
        <w:t>CHC Clinical Review Form Completed.</w:t>
      </w:r>
    </w:p>
    <w:p w14:paraId="0BD44DBA" w14:textId="77777777" w:rsidR="00A75DF1" w:rsidRPr="003D2686" w:rsidRDefault="00A75DF1" w:rsidP="006856F6">
      <w:pPr>
        <w:pStyle w:val="NoSpacing"/>
        <w:jc w:val="both"/>
        <w:rPr>
          <w:rFonts w:cs="Times"/>
        </w:rPr>
      </w:pPr>
    </w:p>
    <w:p w14:paraId="004E53E9" w14:textId="1B59F929" w:rsidR="003D2686" w:rsidRPr="00A75DF1" w:rsidRDefault="003D2686" w:rsidP="006856F6">
      <w:pPr>
        <w:pStyle w:val="NoSpacing"/>
        <w:numPr>
          <w:ilvl w:val="0"/>
          <w:numId w:val="23"/>
        </w:numPr>
        <w:jc w:val="both"/>
        <w:rPr>
          <w:rFonts w:cs="Times"/>
        </w:rPr>
      </w:pPr>
      <w:proofErr w:type="spellStart"/>
      <w:r w:rsidRPr="003D2686">
        <w:t>Gradings</w:t>
      </w:r>
      <w:proofErr w:type="spellEnd"/>
      <w:r w:rsidRPr="003D2686">
        <w:t xml:space="preserve"> made against all DST domains.</w:t>
      </w:r>
    </w:p>
    <w:p w14:paraId="6AB6836D" w14:textId="77777777" w:rsidR="00A75DF1" w:rsidRPr="003D2686" w:rsidRDefault="00A75DF1" w:rsidP="006856F6">
      <w:pPr>
        <w:pStyle w:val="NoSpacing"/>
        <w:jc w:val="both"/>
        <w:rPr>
          <w:rFonts w:cs="Times"/>
        </w:rPr>
      </w:pPr>
    </w:p>
    <w:p w14:paraId="6C90CF42" w14:textId="7B312B94" w:rsidR="003D2686" w:rsidRPr="003D2686" w:rsidRDefault="003D2686" w:rsidP="006856F6">
      <w:pPr>
        <w:pStyle w:val="NoSpacing"/>
        <w:numPr>
          <w:ilvl w:val="0"/>
          <w:numId w:val="23"/>
        </w:numPr>
        <w:jc w:val="both"/>
        <w:rPr>
          <w:rFonts w:cs="Times"/>
        </w:rPr>
      </w:pPr>
      <w:r w:rsidRPr="003D2686">
        <w:t>Family not informed before the review that this would be required.</w:t>
      </w:r>
    </w:p>
    <w:p w14:paraId="00829C7A" w14:textId="43B16056" w:rsidR="003D2686" w:rsidRPr="003D2686" w:rsidRDefault="003D2686" w:rsidP="006856F6">
      <w:pPr>
        <w:pStyle w:val="NoSpacing"/>
        <w:jc w:val="both"/>
      </w:pPr>
    </w:p>
    <w:p w14:paraId="35BF097D" w14:textId="77777777" w:rsidR="00A15B03" w:rsidRDefault="00A15B03" w:rsidP="006856F6">
      <w:pPr>
        <w:jc w:val="both"/>
        <w:rPr>
          <w:rFonts w:cs="Times"/>
          <w:b/>
        </w:rPr>
      </w:pPr>
      <w:r>
        <w:rPr>
          <w:rFonts w:cs="Times"/>
          <w:b/>
        </w:rPr>
        <w:br w:type="page"/>
      </w:r>
    </w:p>
    <w:p w14:paraId="0ABACB46" w14:textId="1BE3EC26" w:rsidR="00241B5F" w:rsidRPr="00C2225A" w:rsidRDefault="00DC49CA" w:rsidP="006856F6">
      <w:pPr>
        <w:pStyle w:val="NoSpacing"/>
        <w:jc w:val="center"/>
        <w:rPr>
          <w:rFonts w:cs="Times"/>
          <w:b/>
        </w:rPr>
      </w:pPr>
      <w:bookmarkStart w:id="21" w:name="PF11"/>
      <w:bookmarkEnd w:id="21"/>
      <w:r>
        <w:rPr>
          <w:b/>
        </w:rPr>
        <w:lastRenderedPageBreak/>
        <w:t>PROCESS FAILURES</w:t>
      </w:r>
    </w:p>
    <w:p w14:paraId="5DCC8944" w14:textId="77777777" w:rsidR="00241B5F" w:rsidRDefault="00241B5F" w:rsidP="006856F6">
      <w:pPr>
        <w:pStyle w:val="NoSpacing"/>
        <w:jc w:val="both"/>
        <w:rPr>
          <w:rFonts w:cs="Times"/>
          <w:b/>
        </w:rPr>
      </w:pPr>
    </w:p>
    <w:p w14:paraId="2C36426E" w14:textId="581A2B86" w:rsidR="004759CB" w:rsidRPr="005F475D" w:rsidRDefault="00295790" w:rsidP="006856F6">
      <w:pPr>
        <w:pStyle w:val="NoSpacing"/>
        <w:jc w:val="both"/>
        <w:rPr>
          <w:rFonts w:cs="Times"/>
          <w:b/>
        </w:rPr>
      </w:pPr>
      <w:hyperlink w:anchor="_top" w:history="1">
        <w:r w:rsidR="0094172F" w:rsidRPr="005F475D">
          <w:rPr>
            <w:rStyle w:val="Hyperlink"/>
            <w:rFonts w:cs="Times"/>
            <w:b/>
            <w:u w:val="none"/>
          </w:rPr>
          <w:t>Three Reviews in Nine Months</w:t>
        </w:r>
        <w:r w:rsidR="00F9599F" w:rsidRPr="005F475D">
          <w:rPr>
            <w:rStyle w:val="Hyperlink"/>
            <w:rFonts w:cs="Times"/>
            <w:b/>
            <w:u w:val="none"/>
          </w:rPr>
          <w:t xml:space="preserve"> All Done D</w:t>
        </w:r>
        <w:r w:rsidR="003D2686" w:rsidRPr="005F475D">
          <w:rPr>
            <w:rStyle w:val="Hyperlink"/>
            <w:rFonts w:cs="Times"/>
            <w:b/>
            <w:u w:val="none"/>
          </w:rPr>
          <w:t>ifferently</w:t>
        </w:r>
      </w:hyperlink>
    </w:p>
    <w:p w14:paraId="13DFCCDF" w14:textId="77777777" w:rsidR="00A75DF1" w:rsidRPr="00C2225A" w:rsidRDefault="00A75DF1" w:rsidP="006856F6">
      <w:pPr>
        <w:pStyle w:val="NoSpacing"/>
        <w:jc w:val="both"/>
        <w:rPr>
          <w:rFonts w:cs="Times"/>
          <w:b/>
        </w:rPr>
      </w:pPr>
    </w:p>
    <w:p w14:paraId="4EEECE3E" w14:textId="58D979C4" w:rsidR="003D2686" w:rsidRDefault="003D2686" w:rsidP="006856F6">
      <w:pPr>
        <w:pStyle w:val="NoSpacing"/>
        <w:numPr>
          <w:ilvl w:val="0"/>
          <w:numId w:val="24"/>
        </w:numPr>
        <w:jc w:val="both"/>
        <w:rPr>
          <w:rFonts w:cs="Times"/>
        </w:rPr>
      </w:pPr>
      <w:r>
        <w:rPr>
          <w:rFonts w:cs="Times"/>
        </w:rPr>
        <w:t>April 2017 Review</w:t>
      </w:r>
    </w:p>
    <w:p w14:paraId="34FC947E" w14:textId="5A44DEF7" w:rsidR="003D2686" w:rsidRDefault="003D2686" w:rsidP="006856F6">
      <w:pPr>
        <w:pStyle w:val="NoSpacing"/>
        <w:numPr>
          <w:ilvl w:val="1"/>
          <w:numId w:val="24"/>
        </w:numPr>
        <w:jc w:val="both"/>
        <w:rPr>
          <w:rFonts w:cs="Times"/>
        </w:rPr>
      </w:pPr>
      <w:r>
        <w:rPr>
          <w:rFonts w:cs="Times"/>
        </w:rPr>
        <w:t>Supporting statements provided to Case Coordinator</w:t>
      </w:r>
      <w:r w:rsidR="006D0848">
        <w:rPr>
          <w:rFonts w:cs="Times"/>
        </w:rPr>
        <w:t>.</w:t>
      </w:r>
    </w:p>
    <w:p w14:paraId="2A2145CC" w14:textId="1F2A9B79" w:rsidR="003D2686" w:rsidRDefault="003D2686" w:rsidP="006856F6">
      <w:pPr>
        <w:pStyle w:val="NoSpacing"/>
        <w:numPr>
          <w:ilvl w:val="1"/>
          <w:numId w:val="24"/>
        </w:numPr>
        <w:jc w:val="both"/>
        <w:rPr>
          <w:rFonts w:cs="Times"/>
        </w:rPr>
      </w:pPr>
      <w:r>
        <w:rPr>
          <w:rFonts w:cs="Times"/>
        </w:rPr>
        <w:t>Case Coordinator satisfied that the evidence in the letters demonstrated that there would be no change to eligibility</w:t>
      </w:r>
      <w:r w:rsidR="006D0848">
        <w:rPr>
          <w:rFonts w:cs="Times"/>
        </w:rPr>
        <w:t>.</w:t>
      </w:r>
    </w:p>
    <w:p w14:paraId="0745F1DB" w14:textId="409B4075" w:rsidR="003D2686" w:rsidRDefault="003D2686" w:rsidP="006856F6">
      <w:pPr>
        <w:pStyle w:val="NoSpacing"/>
        <w:numPr>
          <w:ilvl w:val="1"/>
          <w:numId w:val="24"/>
        </w:numPr>
        <w:jc w:val="both"/>
        <w:rPr>
          <w:rFonts w:cs="Times"/>
        </w:rPr>
      </w:pPr>
      <w:r>
        <w:rPr>
          <w:rFonts w:cs="Times"/>
        </w:rPr>
        <w:t>Form completed</w:t>
      </w:r>
      <w:r w:rsidR="00FD56E1">
        <w:rPr>
          <w:rFonts w:cs="Times"/>
        </w:rPr>
        <w:t xml:space="preserve"> – ‘light touch’ approach</w:t>
      </w:r>
      <w:r w:rsidR="006D0848">
        <w:rPr>
          <w:rFonts w:cs="Times"/>
        </w:rPr>
        <w:t>.</w:t>
      </w:r>
    </w:p>
    <w:p w14:paraId="2C6A0D30" w14:textId="1F0497A1" w:rsidR="00FD56E1" w:rsidRDefault="00FD56E1" w:rsidP="006856F6">
      <w:pPr>
        <w:pStyle w:val="NoSpacing"/>
        <w:numPr>
          <w:ilvl w:val="1"/>
          <w:numId w:val="24"/>
        </w:numPr>
        <w:jc w:val="both"/>
        <w:rPr>
          <w:rFonts w:cs="Times"/>
        </w:rPr>
      </w:pPr>
      <w:r>
        <w:rPr>
          <w:rFonts w:cs="Times"/>
        </w:rPr>
        <w:t>Previous reviews and DST not present at the meeting</w:t>
      </w:r>
      <w:r w:rsidR="006D0848">
        <w:rPr>
          <w:rFonts w:cs="Times"/>
        </w:rPr>
        <w:t>.</w:t>
      </w:r>
    </w:p>
    <w:p w14:paraId="573E850E" w14:textId="0E39CE23" w:rsidR="00FD56E1" w:rsidRDefault="00FD56E1" w:rsidP="006856F6">
      <w:pPr>
        <w:pStyle w:val="NoSpacing"/>
        <w:numPr>
          <w:ilvl w:val="1"/>
          <w:numId w:val="24"/>
        </w:numPr>
        <w:jc w:val="both"/>
        <w:rPr>
          <w:rFonts w:cs="Times"/>
        </w:rPr>
      </w:pPr>
      <w:r>
        <w:rPr>
          <w:rFonts w:cs="Times"/>
        </w:rPr>
        <w:t>Package maintained</w:t>
      </w:r>
      <w:r w:rsidR="006D0848">
        <w:rPr>
          <w:rFonts w:cs="Times"/>
        </w:rPr>
        <w:t>.</w:t>
      </w:r>
    </w:p>
    <w:p w14:paraId="5090847B" w14:textId="77777777" w:rsidR="00A75DF1" w:rsidRDefault="00A75DF1" w:rsidP="006856F6">
      <w:pPr>
        <w:pStyle w:val="NoSpacing"/>
        <w:jc w:val="both"/>
        <w:rPr>
          <w:rFonts w:cs="Times"/>
        </w:rPr>
      </w:pPr>
    </w:p>
    <w:p w14:paraId="37585EF9" w14:textId="31381BD5" w:rsidR="00A75DF1" w:rsidRPr="00A75DF1" w:rsidRDefault="003D5225" w:rsidP="006856F6">
      <w:pPr>
        <w:pStyle w:val="NoSpacing"/>
        <w:numPr>
          <w:ilvl w:val="0"/>
          <w:numId w:val="24"/>
        </w:numPr>
        <w:jc w:val="both"/>
        <w:rPr>
          <w:rFonts w:cs="Times"/>
        </w:rPr>
      </w:pPr>
      <w:r>
        <w:rPr>
          <w:rFonts w:cs="Times"/>
        </w:rPr>
        <w:t>8</w:t>
      </w:r>
      <w:r w:rsidRPr="003D5225">
        <w:rPr>
          <w:rFonts w:cs="Times"/>
          <w:vertAlign w:val="superscript"/>
        </w:rPr>
        <w:t>th</w:t>
      </w:r>
      <w:r>
        <w:rPr>
          <w:rFonts w:cs="Times"/>
        </w:rPr>
        <w:t xml:space="preserve"> </w:t>
      </w:r>
      <w:r w:rsidR="00FD56E1">
        <w:rPr>
          <w:rFonts w:cs="Times"/>
        </w:rPr>
        <w:t>November 2017 Review</w:t>
      </w:r>
    </w:p>
    <w:p w14:paraId="55594C8E" w14:textId="5AA5D59A" w:rsidR="00FD56E1" w:rsidRDefault="00FD56E1" w:rsidP="006856F6">
      <w:pPr>
        <w:pStyle w:val="NoSpacing"/>
        <w:numPr>
          <w:ilvl w:val="1"/>
          <w:numId w:val="24"/>
        </w:numPr>
        <w:jc w:val="both"/>
        <w:rPr>
          <w:rFonts w:cs="Times"/>
        </w:rPr>
      </w:pPr>
      <w:r>
        <w:rPr>
          <w:rFonts w:cs="Times"/>
        </w:rPr>
        <w:t>Some supporting statements ignored</w:t>
      </w:r>
      <w:r w:rsidR="006D0848">
        <w:rPr>
          <w:rFonts w:cs="Times"/>
        </w:rPr>
        <w:t>.</w:t>
      </w:r>
    </w:p>
    <w:p w14:paraId="45F06B38" w14:textId="27005A53" w:rsidR="00FD56E1" w:rsidRDefault="00FD56E1" w:rsidP="006856F6">
      <w:pPr>
        <w:pStyle w:val="NoSpacing"/>
        <w:numPr>
          <w:ilvl w:val="1"/>
          <w:numId w:val="24"/>
        </w:numPr>
        <w:jc w:val="both"/>
        <w:rPr>
          <w:rFonts w:cs="Times"/>
        </w:rPr>
      </w:pPr>
      <w:r>
        <w:rPr>
          <w:rFonts w:cs="Times"/>
        </w:rPr>
        <w:t>Refusal to discuss previous reviews and DST</w:t>
      </w:r>
      <w:r w:rsidR="006D0848">
        <w:rPr>
          <w:rFonts w:cs="Times"/>
        </w:rPr>
        <w:t>.</w:t>
      </w:r>
    </w:p>
    <w:p w14:paraId="334E1E3C" w14:textId="5395F2C6" w:rsidR="00FD56E1" w:rsidRDefault="00FD56E1" w:rsidP="006856F6">
      <w:pPr>
        <w:pStyle w:val="NoSpacing"/>
        <w:numPr>
          <w:ilvl w:val="1"/>
          <w:numId w:val="24"/>
        </w:numPr>
        <w:jc w:val="both"/>
        <w:rPr>
          <w:rFonts w:cs="Times"/>
        </w:rPr>
      </w:pPr>
      <w:r>
        <w:rPr>
          <w:rFonts w:cs="Times"/>
        </w:rPr>
        <w:t xml:space="preserve">Case coordinator wanted to make an </w:t>
      </w:r>
      <w:r w:rsidRPr="00A75DF1">
        <w:rPr>
          <w:rFonts w:cs="Times"/>
          <w:i/>
          <w:color w:val="C00000"/>
        </w:rPr>
        <w:t>“independent”</w:t>
      </w:r>
      <w:r w:rsidRPr="00A75DF1">
        <w:rPr>
          <w:rFonts w:cs="Times"/>
          <w:color w:val="C00000"/>
        </w:rPr>
        <w:t xml:space="preserve"> </w:t>
      </w:r>
      <w:r>
        <w:rPr>
          <w:rFonts w:cs="Times"/>
        </w:rPr>
        <w:t>judgement</w:t>
      </w:r>
      <w:r w:rsidR="006D0848">
        <w:rPr>
          <w:rFonts w:cs="Times"/>
        </w:rPr>
        <w:t>.</w:t>
      </w:r>
    </w:p>
    <w:p w14:paraId="6BE501F0" w14:textId="3A8F80DA" w:rsidR="00FD56E1" w:rsidRDefault="00FD56E1" w:rsidP="006856F6">
      <w:pPr>
        <w:pStyle w:val="NoSpacing"/>
        <w:numPr>
          <w:ilvl w:val="1"/>
          <w:numId w:val="24"/>
        </w:numPr>
        <w:jc w:val="both"/>
        <w:rPr>
          <w:rFonts w:cs="Times"/>
        </w:rPr>
      </w:pPr>
      <w:r>
        <w:rPr>
          <w:rFonts w:cs="Times"/>
        </w:rPr>
        <w:t>Primary Health Need accepted but wanted to negotiate package</w:t>
      </w:r>
      <w:r w:rsidR="006D0848">
        <w:rPr>
          <w:rFonts w:cs="Times"/>
        </w:rPr>
        <w:t>.</w:t>
      </w:r>
    </w:p>
    <w:p w14:paraId="448B1B25" w14:textId="6848BCC1" w:rsidR="00FD56E1" w:rsidRDefault="00FD56E1" w:rsidP="006856F6">
      <w:pPr>
        <w:pStyle w:val="NoSpacing"/>
        <w:numPr>
          <w:ilvl w:val="1"/>
          <w:numId w:val="24"/>
        </w:numPr>
        <w:jc w:val="both"/>
        <w:rPr>
          <w:rFonts w:cs="Times"/>
        </w:rPr>
      </w:pPr>
      <w:r>
        <w:rPr>
          <w:rFonts w:cs="Times"/>
        </w:rPr>
        <w:t xml:space="preserve">Changed view to, </w:t>
      </w:r>
      <w:r w:rsidRPr="00A75DF1">
        <w:rPr>
          <w:rFonts w:cs="Times"/>
          <w:i/>
          <w:color w:val="C00000"/>
        </w:rPr>
        <w:t>“I think there might not be a Primary Health Need.”</w:t>
      </w:r>
    </w:p>
    <w:p w14:paraId="497E2E93" w14:textId="2E4F0CC1" w:rsidR="00FD56E1" w:rsidRDefault="00FD56E1" w:rsidP="006856F6">
      <w:pPr>
        <w:pStyle w:val="NoSpacing"/>
        <w:numPr>
          <w:ilvl w:val="1"/>
          <w:numId w:val="24"/>
        </w:numPr>
        <w:jc w:val="both"/>
        <w:rPr>
          <w:rFonts w:cs="Times"/>
        </w:rPr>
      </w:pPr>
      <w:r>
        <w:rPr>
          <w:rFonts w:cs="Times"/>
        </w:rPr>
        <w:t>MDT Recommended</w:t>
      </w:r>
      <w:r w:rsidR="006D0848">
        <w:rPr>
          <w:rFonts w:cs="Times"/>
        </w:rPr>
        <w:t>.</w:t>
      </w:r>
    </w:p>
    <w:p w14:paraId="5337552C" w14:textId="77777777" w:rsidR="00A75DF1" w:rsidRDefault="00A75DF1" w:rsidP="006856F6">
      <w:pPr>
        <w:pStyle w:val="NoSpacing"/>
        <w:jc w:val="both"/>
        <w:rPr>
          <w:rFonts w:cs="Times"/>
        </w:rPr>
      </w:pPr>
    </w:p>
    <w:p w14:paraId="08CD9DEA" w14:textId="427B2452" w:rsidR="00FD56E1" w:rsidRDefault="003D5225" w:rsidP="006856F6">
      <w:pPr>
        <w:pStyle w:val="NoSpacing"/>
        <w:numPr>
          <w:ilvl w:val="0"/>
          <w:numId w:val="24"/>
        </w:numPr>
        <w:jc w:val="both"/>
        <w:rPr>
          <w:rFonts w:cs="Times"/>
        </w:rPr>
      </w:pPr>
      <w:r>
        <w:rPr>
          <w:rFonts w:cs="Times"/>
        </w:rPr>
        <w:t>24</w:t>
      </w:r>
      <w:r w:rsidRPr="003D5225">
        <w:rPr>
          <w:rFonts w:cs="Times"/>
          <w:vertAlign w:val="superscript"/>
        </w:rPr>
        <w:t>th</w:t>
      </w:r>
      <w:r>
        <w:rPr>
          <w:rFonts w:cs="Times"/>
        </w:rPr>
        <w:t xml:space="preserve"> </w:t>
      </w:r>
      <w:r w:rsidR="00FD56E1">
        <w:rPr>
          <w:rFonts w:cs="Times"/>
        </w:rPr>
        <w:t>January 2018 Review</w:t>
      </w:r>
    </w:p>
    <w:p w14:paraId="3476A3F3" w14:textId="55A2C0AD" w:rsidR="00FD56E1" w:rsidRDefault="006D0848" w:rsidP="006856F6">
      <w:pPr>
        <w:pStyle w:val="NoSpacing"/>
        <w:numPr>
          <w:ilvl w:val="1"/>
          <w:numId w:val="24"/>
        </w:numPr>
        <w:jc w:val="both"/>
        <w:rPr>
          <w:rFonts w:cs="Times"/>
        </w:rPr>
      </w:pPr>
      <w:r>
        <w:rPr>
          <w:rFonts w:cs="Times"/>
        </w:rPr>
        <w:t>Supporting statements accepted.</w:t>
      </w:r>
    </w:p>
    <w:p w14:paraId="29A90E9F" w14:textId="6234B10D" w:rsidR="006D0848" w:rsidRDefault="006D0848" w:rsidP="006856F6">
      <w:pPr>
        <w:pStyle w:val="NoSpacing"/>
        <w:numPr>
          <w:ilvl w:val="1"/>
          <w:numId w:val="24"/>
        </w:numPr>
        <w:jc w:val="both"/>
        <w:rPr>
          <w:rFonts w:cs="Times"/>
        </w:rPr>
      </w:pPr>
      <w:r>
        <w:rPr>
          <w:rFonts w:cs="Times"/>
        </w:rPr>
        <w:t>References made to previous reviews and DST.</w:t>
      </w:r>
    </w:p>
    <w:p w14:paraId="5FC6A1A9" w14:textId="34A82609" w:rsidR="006D0848" w:rsidRDefault="006D0848" w:rsidP="006856F6">
      <w:pPr>
        <w:pStyle w:val="NoSpacing"/>
        <w:numPr>
          <w:ilvl w:val="1"/>
          <w:numId w:val="24"/>
        </w:numPr>
        <w:jc w:val="both"/>
        <w:rPr>
          <w:rFonts w:cs="Times"/>
        </w:rPr>
      </w:pPr>
      <w:r>
        <w:rPr>
          <w:rFonts w:cs="Times"/>
        </w:rPr>
        <w:t>DST summary available at the meeting only.</w:t>
      </w:r>
    </w:p>
    <w:p w14:paraId="1A7925B4" w14:textId="1790C9E6" w:rsidR="006D0848" w:rsidRDefault="006D0848" w:rsidP="006856F6">
      <w:pPr>
        <w:pStyle w:val="NoSpacing"/>
        <w:numPr>
          <w:ilvl w:val="1"/>
          <w:numId w:val="24"/>
        </w:numPr>
        <w:jc w:val="both"/>
        <w:rPr>
          <w:rFonts w:cs="Times"/>
        </w:rPr>
      </w:pPr>
      <w:r>
        <w:rPr>
          <w:rFonts w:cs="Times"/>
        </w:rPr>
        <w:t xml:space="preserve">MDT recommended due to </w:t>
      </w:r>
      <w:r w:rsidRPr="00A75DF1">
        <w:rPr>
          <w:rFonts w:cs="Times"/>
          <w:i/>
          <w:color w:val="C00000"/>
        </w:rPr>
        <w:t>“minor changes”</w:t>
      </w:r>
      <w:r>
        <w:rPr>
          <w:rFonts w:cs="Times"/>
        </w:rPr>
        <w:t>.</w:t>
      </w:r>
    </w:p>
    <w:p w14:paraId="08B4B502" w14:textId="02275C09" w:rsidR="006D0848" w:rsidRDefault="006D0848" w:rsidP="006856F6">
      <w:pPr>
        <w:pStyle w:val="NoSpacing"/>
        <w:numPr>
          <w:ilvl w:val="1"/>
          <w:numId w:val="24"/>
        </w:numPr>
        <w:jc w:val="both"/>
        <w:rPr>
          <w:rFonts w:cs="Times"/>
        </w:rPr>
      </w:pPr>
      <w:r>
        <w:rPr>
          <w:rFonts w:cs="Times"/>
        </w:rPr>
        <w:t xml:space="preserve">Under challenge about the recommendation, Case Coordinator stated that it is </w:t>
      </w:r>
      <w:r w:rsidRPr="00A75DF1">
        <w:rPr>
          <w:rFonts w:cs="Times"/>
          <w:i/>
          <w:color w:val="C00000"/>
        </w:rPr>
        <w:t>“simply the guidelines”</w:t>
      </w:r>
      <w:r>
        <w:rPr>
          <w:rFonts w:cs="Times"/>
        </w:rPr>
        <w:t>.</w:t>
      </w:r>
    </w:p>
    <w:p w14:paraId="42CE5F35" w14:textId="1A3D0568" w:rsidR="006D0848" w:rsidRDefault="006D0848" w:rsidP="006856F6">
      <w:pPr>
        <w:pStyle w:val="NoSpacing"/>
        <w:numPr>
          <w:ilvl w:val="1"/>
          <w:numId w:val="24"/>
        </w:numPr>
        <w:jc w:val="both"/>
        <w:rPr>
          <w:rFonts w:cs="Times"/>
        </w:rPr>
      </w:pPr>
      <w:r>
        <w:rPr>
          <w:rFonts w:cs="Times"/>
        </w:rPr>
        <w:t xml:space="preserve">Case coordinator confirmed with </w:t>
      </w:r>
      <w:r w:rsidR="00F14F41" w:rsidRPr="005B6353">
        <w:rPr>
          <w:rFonts w:cs="Times"/>
          <w:color w:val="000000"/>
          <w:highlight w:val="yellow"/>
        </w:rPr>
        <w:t>___</w:t>
      </w:r>
      <w:r>
        <w:rPr>
          <w:rFonts w:cs="Times"/>
        </w:rPr>
        <w:t xml:space="preserve"> (Senior Manager, Band 8).  MDT has to be recommended due to minor changes.  This was confirmed </w:t>
      </w:r>
      <w:r w:rsidR="003D5225">
        <w:rPr>
          <w:rFonts w:cs="Times"/>
        </w:rPr>
        <w:t xml:space="preserve">with </w:t>
      </w:r>
      <w:r w:rsidR="00F14F41" w:rsidRPr="005B6353">
        <w:rPr>
          <w:rFonts w:cs="Times"/>
          <w:color w:val="000000"/>
          <w:highlight w:val="yellow"/>
        </w:rPr>
        <w:t>___</w:t>
      </w:r>
      <w:r w:rsidR="003D5225">
        <w:rPr>
          <w:rFonts w:cs="Times"/>
        </w:rPr>
        <w:t xml:space="preserve"> </w:t>
      </w:r>
      <w:r>
        <w:rPr>
          <w:rFonts w:cs="Times"/>
        </w:rPr>
        <w:t>within 75 minutes of the end of the meeting.</w:t>
      </w:r>
    </w:p>
    <w:p w14:paraId="3B026856" w14:textId="77777777" w:rsidR="006D0848" w:rsidRDefault="006D0848" w:rsidP="006856F6">
      <w:pPr>
        <w:pStyle w:val="NoSpacing"/>
        <w:jc w:val="both"/>
        <w:rPr>
          <w:rFonts w:cs="Times"/>
        </w:rPr>
      </w:pPr>
    </w:p>
    <w:p w14:paraId="17CF6C41" w14:textId="77777777" w:rsidR="00A15B03" w:rsidRDefault="00A15B03" w:rsidP="006856F6">
      <w:pPr>
        <w:jc w:val="both"/>
        <w:rPr>
          <w:rFonts w:cs="Times"/>
          <w:b/>
        </w:rPr>
      </w:pPr>
      <w:r>
        <w:rPr>
          <w:rFonts w:cs="Times"/>
          <w:b/>
        </w:rPr>
        <w:br w:type="page"/>
      </w:r>
    </w:p>
    <w:p w14:paraId="2FC28C3E" w14:textId="6C0B6C48" w:rsidR="00241B5F" w:rsidRPr="00C2225A" w:rsidRDefault="00DC49CA" w:rsidP="006856F6">
      <w:pPr>
        <w:pStyle w:val="NoSpacing"/>
        <w:jc w:val="center"/>
        <w:rPr>
          <w:rFonts w:cs="Times"/>
          <w:b/>
        </w:rPr>
      </w:pPr>
      <w:bookmarkStart w:id="22" w:name="PF12"/>
      <w:bookmarkEnd w:id="22"/>
      <w:r>
        <w:rPr>
          <w:b/>
        </w:rPr>
        <w:lastRenderedPageBreak/>
        <w:t>PROCESS FAILURES</w:t>
      </w:r>
    </w:p>
    <w:p w14:paraId="3B15008A" w14:textId="77777777" w:rsidR="00241B5F" w:rsidRDefault="00241B5F" w:rsidP="006856F6">
      <w:pPr>
        <w:pStyle w:val="NoSpacing"/>
        <w:jc w:val="both"/>
        <w:rPr>
          <w:rFonts w:cs="Times"/>
          <w:b/>
        </w:rPr>
      </w:pPr>
    </w:p>
    <w:p w14:paraId="792EDEC9" w14:textId="7F0B1552" w:rsidR="006D0848" w:rsidRPr="005F475D" w:rsidRDefault="00295790" w:rsidP="006856F6">
      <w:pPr>
        <w:pStyle w:val="NoSpacing"/>
        <w:jc w:val="both"/>
        <w:rPr>
          <w:rFonts w:cs="Times"/>
          <w:b/>
        </w:rPr>
      </w:pPr>
      <w:hyperlink w:anchor="_top" w:history="1">
        <w:r w:rsidR="006D0848" w:rsidRPr="005F475D">
          <w:rPr>
            <w:rStyle w:val="Hyperlink"/>
            <w:rFonts w:cs="Times"/>
            <w:b/>
            <w:u w:val="none"/>
          </w:rPr>
          <w:t>Ame</w:t>
        </w:r>
        <w:r w:rsidR="00F9599F" w:rsidRPr="005F475D">
          <w:rPr>
            <w:rStyle w:val="Hyperlink"/>
            <w:rFonts w:cs="Times"/>
            <w:b/>
            <w:u w:val="none"/>
          </w:rPr>
          <w:t>ndmen</w:t>
        </w:r>
        <w:r w:rsidR="00F9599F" w:rsidRPr="005F475D">
          <w:rPr>
            <w:rStyle w:val="Hyperlink"/>
            <w:rFonts w:cs="Times"/>
            <w:b/>
            <w:u w:val="none"/>
          </w:rPr>
          <w:t>t</w:t>
        </w:r>
        <w:r w:rsidR="00F9599F" w:rsidRPr="005F475D">
          <w:rPr>
            <w:rStyle w:val="Hyperlink"/>
            <w:rFonts w:cs="Times"/>
            <w:b/>
            <w:u w:val="none"/>
          </w:rPr>
          <w:t>s to Jan</w:t>
        </w:r>
        <w:r w:rsidR="00F9599F" w:rsidRPr="005F475D">
          <w:rPr>
            <w:rStyle w:val="Hyperlink"/>
            <w:rFonts w:cs="Times"/>
            <w:b/>
            <w:u w:val="none"/>
          </w:rPr>
          <w:t>u</w:t>
        </w:r>
        <w:r w:rsidR="00F9599F" w:rsidRPr="005F475D">
          <w:rPr>
            <w:rStyle w:val="Hyperlink"/>
            <w:rFonts w:cs="Times"/>
            <w:b/>
            <w:u w:val="none"/>
          </w:rPr>
          <w:t>ary 2018 Review R</w:t>
        </w:r>
        <w:r w:rsidR="006D0848" w:rsidRPr="005F475D">
          <w:rPr>
            <w:rStyle w:val="Hyperlink"/>
            <w:rFonts w:cs="Times"/>
            <w:b/>
            <w:u w:val="none"/>
          </w:rPr>
          <w:t>eport</w:t>
        </w:r>
      </w:hyperlink>
    </w:p>
    <w:p w14:paraId="323B6A92" w14:textId="77777777" w:rsidR="00A75DF1" w:rsidRPr="00C2225A" w:rsidRDefault="00A75DF1" w:rsidP="006856F6">
      <w:pPr>
        <w:pStyle w:val="NoSpacing"/>
        <w:jc w:val="both"/>
        <w:rPr>
          <w:rFonts w:cs="Times"/>
          <w:b/>
        </w:rPr>
      </w:pPr>
    </w:p>
    <w:p w14:paraId="230C3E4A" w14:textId="16061F16" w:rsidR="00CC3843" w:rsidRPr="00F14F41" w:rsidRDefault="00F14F41" w:rsidP="006856F6">
      <w:pPr>
        <w:pStyle w:val="NoSpacing"/>
        <w:numPr>
          <w:ilvl w:val="0"/>
          <w:numId w:val="25"/>
        </w:numPr>
        <w:jc w:val="both"/>
        <w:rPr>
          <w:rFonts w:cs="Times"/>
          <w:highlight w:val="yellow"/>
        </w:rPr>
      </w:pPr>
      <w:r w:rsidRPr="00F14F41">
        <w:rPr>
          <w:rFonts w:cs="Times"/>
          <w:highlight w:val="yellow"/>
        </w:rPr>
        <w:t>Emails and conversations regarding issues relating to post-review amendments within the report.</w:t>
      </w:r>
    </w:p>
    <w:p w14:paraId="433CA022" w14:textId="77777777" w:rsidR="003D5225" w:rsidRDefault="003D5225" w:rsidP="006856F6">
      <w:pPr>
        <w:pStyle w:val="NoSpacing"/>
        <w:jc w:val="both"/>
        <w:rPr>
          <w:rFonts w:cs="Times"/>
        </w:rPr>
      </w:pPr>
    </w:p>
    <w:p w14:paraId="31C883AE" w14:textId="77777777" w:rsidR="00A15B03" w:rsidRDefault="00A15B03" w:rsidP="006856F6">
      <w:pPr>
        <w:jc w:val="both"/>
        <w:rPr>
          <w:rFonts w:cs="Times"/>
          <w:b/>
        </w:rPr>
      </w:pPr>
      <w:r>
        <w:rPr>
          <w:rFonts w:cs="Times"/>
          <w:b/>
        </w:rPr>
        <w:br w:type="page"/>
      </w:r>
    </w:p>
    <w:p w14:paraId="5168B825" w14:textId="4FF385D3" w:rsidR="00241B5F" w:rsidRPr="00C2225A" w:rsidRDefault="00DC49CA" w:rsidP="006856F6">
      <w:pPr>
        <w:pStyle w:val="NoSpacing"/>
        <w:jc w:val="center"/>
        <w:rPr>
          <w:rFonts w:cs="Times"/>
          <w:b/>
        </w:rPr>
      </w:pPr>
      <w:bookmarkStart w:id="23" w:name="PF13"/>
      <w:bookmarkEnd w:id="23"/>
      <w:r>
        <w:rPr>
          <w:b/>
        </w:rPr>
        <w:lastRenderedPageBreak/>
        <w:t>PROCESS FAILURES</w:t>
      </w:r>
    </w:p>
    <w:p w14:paraId="558B05C2" w14:textId="77777777" w:rsidR="00241B5F" w:rsidRPr="005F475D" w:rsidRDefault="00241B5F" w:rsidP="006856F6">
      <w:pPr>
        <w:pStyle w:val="NoSpacing"/>
        <w:jc w:val="both"/>
        <w:rPr>
          <w:rFonts w:cs="Times"/>
          <w:b/>
        </w:rPr>
      </w:pPr>
    </w:p>
    <w:p w14:paraId="057887E9" w14:textId="77D6CB4F" w:rsidR="003D5225" w:rsidRPr="005F475D" w:rsidRDefault="00295790" w:rsidP="006856F6">
      <w:pPr>
        <w:pStyle w:val="NoSpacing"/>
        <w:jc w:val="both"/>
        <w:rPr>
          <w:rFonts w:cs="Times"/>
          <w:b/>
        </w:rPr>
      </w:pPr>
      <w:hyperlink w:anchor="_top" w:history="1">
        <w:r w:rsidR="00E750B2" w:rsidRPr="005F475D">
          <w:rPr>
            <w:rStyle w:val="Hyperlink"/>
            <w:rFonts w:cs="Times"/>
            <w:b/>
            <w:u w:val="none"/>
          </w:rPr>
          <w:t>Procedure for February 2018 Formal Complaint</w:t>
        </w:r>
      </w:hyperlink>
    </w:p>
    <w:p w14:paraId="6E149958" w14:textId="77777777" w:rsidR="00A75DF1" w:rsidRPr="00C2225A" w:rsidRDefault="00A75DF1" w:rsidP="006856F6">
      <w:pPr>
        <w:pStyle w:val="NoSpacing"/>
        <w:jc w:val="both"/>
        <w:rPr>
          <w:rFonts w:cs="Times"/>
          <w:b/>
        </w:rPr>
      </w:pPr>
    </w:p>
    <w:p w14:paraId="1B24FCCB" w14:textId="190A3F21" w:rsidR="00A15B03" w:rsidRPr="00F14F41" w:rsidRDefault="00F14F41" w:rsidP="00F14F41">
      <w:pPr>
        <w:pStyle w:val="ListParagraph"/>
        <w:numPr>
          <w:ilvl w:val="0"/>
          <w:numId w:val="96"/>
        </w:numPr>
        <w:jc w:val="both"/>
        <w:rPr>
          <w:rFonts w:cs="Arial"/>
          <w:color w:val="000000"/>
          <w:szCs w:val="20"/>
          <w:highlight w:val="yellow"/>
        </w:rPr>
      </w:pPr>
      <w:r w:rsidRPr="00F14F41">
        <w:rPr>
          <w:rFonts w:cs="Arial"/>
          <w:color w:val="000000"/>
          <w:szCs w:val="20"/>
          <w:highlight w:val="yellow"/>
        </w:rPr>
        <w:t>Evidence of issues regarding formal complaint process.</w:t>
      </w:r>
    </w:p>
    <w:p w14:paraId="39249A5F" w14:textId="117770C9" w:rsidR="00F14F41" w:rsidRDefault="00F14F41" w:rsidP="00F14F41">
      <w:pPr>
        <w:jc w:val="both"/>
        <w:rPr>
          <w:rFonts w:cs="Arial"/>
          <w:color w:val="000000"/>
          <w:szCs w:val="20"/>
        </w:rPr>
      </w:pPr>
    </w:p>
    <w:p w14:paraId="2E2E88CA" w14:textId="4A4288F2" w:rsidR="00F14F41" w:rsidRDefault="00F14F41" w:rsidP="00F14F41">
      <w:pPr>
        <w:jc w:val="both"/>
        <w:rPr>
          <w:rFonts w:cs="Arial"/>
          <w:color w:val="000000"/>
          <w:szCs w:val="20"/>
        </w:rPr>
      </w:pPr>
    </w:p>
    <w:p w14:paraId="758C8467" w14:textId="791FFCB7" w:rsidR="00F14F41" w:rsidRDefault="00F14F41" w:rsidP="00F14F41">
      <w:pPr>
        <w:jc w:val="both"/>
        <w:rPr>
          <w:rFonts w:cs="Arial"/>
          <w:color w:val="000000"/>
          <w:szCs w:val="20"/>
        </w:rPr>
      </w:pPr>
    </w:p>
    <w:p w14:paraId="5B2F039F" w14:textId="77777777" w:rsidR="00F14F41" w:rsidRDefault="00F14F41">
      <w:pPr>
        <w:rPr>
          <w:rFonts w:cs="Arial"/>
          <w:color w:val="000000"/>
          <w:szCs w:val="20"/>
        </w:rPr>
      </w:pPr>
      <w:r>
        <w:rPr>
          <w:rFonts w:cs="Arial"/>
          <w:color w:val="000000"/>
          <w:szCs w:val="20"/>
        </w:rPr>
        <w:br w:type="page"/>
      </w:r>
    </w:p>
    <w:p w14:paraId="57E7429F" w14:textId="77777777" w:rsidR="00F14F41" w:rsidRPr="00F14F41" w:rsidRDefault="00F14F41" w:rsidP="00F14F41">
      <w:pPr>
        <w:pStyle w:val="ListParagraph"/>
        <w:numPr>
          <w:ilvl w:val="0"/>
          <w:numId w:val="96"/>
        </w:numPr>
        <w:jc w:val="both"/>
        <w:rPr>
          <w:rFonts w:cs="Arial"/>
          <w:color w:val="000000"/>
          <w:szCs w:val="20"/>
          <w:highlight w:val="yellow"/>
        </w:rPr>
      </w:pPr>
      <w:r w:rsidRPr="00F14F41">
        <w:rPr>
          <w:rFonts w:cs="Arial"/>
          <w:color w:val="000000"/>
          <w:szCs w:val="20"/>
          <w:highlight w:val="yellow"/>
        </w:rPr>
        <w:lastRenderedPageBreak/>
        <w:t>Evidence of issues regarding formal complaint process.</w:t>
      </w:r>
    </w:p>
    <w:p w14:paraId="2EF49C61" w14:textId="34C321C9" w:rsidR="00F14F41" w:rsidRDefault="00F14F41" w:rsidP="00F14F41">
      <w:pPr>
        <w:jc w:val="both"/>
        <w:rPr>
          <w:rFonts w:cs="Arial"/>
          <w:color w:val="000000"/>
          <w:szCs w:val="20"/>
        </w:rPr>
      </w:pPr>
    </w:p>
    <w:p w14:paraId="1822E2B9" w14:textId="77777777" w:rsidR="00F14F41" w:rsidRDefault="00F14F41">
      <w:pPr>
        <w:rPr>
          <w:rFonts w:cs="Arial"/>
          <w:color w:val="000000"/>
          <w:szCs w:val="20"/>
        </w:rPr>
      </w:pPr>
      <w:r>
        <w:rPr>
          <w:rFonts w:cs="Arial"/>
          <w:color w:val="000000"/>
          <w:szCs w:val="20"/>
        </w:rPr>
        <w:br w:type="page"/>
      </w:r>
    </w:p>
    <w:p w14:paraId="750B452E" w14:textId="77777777" w:rsidR="00F14F41" w:rsidRPr="00F14F41" w:rsidRDefault="00F14F41" w:rsidP="00F14F41">
      <w:pPr>
        <w:jc w:val="both"/>
        <w:rPr>
          <w:rFonts w:cs="Arial"/>
          <w:color w:val="000000"/>
          <w:szCs w:val="20"/>
        </w:rPr>
      </w:pPr>
    </w:p>
    <w:p w14:paraId="304A7404" w14:textId="5F02D25E" w:rsidR="00241B5F" w:rsidRPr="00C2225A" w:rsidRDefault="00DC49CA" w:rsidP="006856F6">
      <w:pPr>
        <w:pStyle w:val="NoSpacing"/>
        <w:jc w:val="center"/>
        <w:rPr>
          <w:rFonts w:cs="Times"/>
          <w:b/>
        </w:rPr>
      </w:pPr>
      <w:bookmarkStart w:id="24" w:name="PF14"/>
      <w:bookmarkEnd w:id="24"/>
      <w:r>
        <w:rPr>
          <w:b/>
        </w:rPr>
        <w:t>PROCESS FAILURES</w:t>
      </w:r>
    </w:p>
    <w:p w14:paraId="396D4706" w14:textId="77777777" w:rsidR="00241B5F" w:rsidRDefault="00241B5F" w:rsidP="006856F6">
      <w:pPr>
        <w:pStyle w:val="NoSpacing"/>
        <w:jc w:val="both"/>
        <w:rPr>
          <w:rFonts w:cs="Arial"/>
          <w:b/>
          <w:color w:val="000000"/>
          <w:szCs w:val="20"/>
        </w:rPr>
      </w:pPr>
    </w:p>
    <w:p w14:paraId="767170F0" w14:textId="357B6A0C" w:rsidR="005F5FB6" w:rsidRPr="005F475D" w:rsidRDefault="00295790" w:rsidP="006856F6">
      <w:pPr>
        <w:pStyle w:val="NoSpacing"/>
        <w:jc w:val="both"/>
        <w:rPr>
          <w:rFonts w:cs="Arial"/>
          <w:b/>
          <w:color w:val="000000"/>
          <w:szCs w:val="20"/>
        </w:rPr>
      </w:pPr>
      <w:hyperlink w:anchor="_top" w:history="1">
        <w:r w:rsidR="00F9599F" w:rsidRPr="005F475D">
          <w:rPr>
            <w:rStyle w:val="Hyperlink"/>
            <w:rFonts w:cs="Arial"/>
            <w:b/>
            <w:szCs w:val="20"/>
            <w:u w:val="none"/>
          </w:rPr>
          <w:t>Procedure for Confidential L</w:t>
        </w:r>
        <w:r w:rsidR="005F5FB6" w:rsidRPr="005F475D">
          <w:rPr>
            <w:rStyle w:val="Hyperlink"/>
            <w:rFonts w:cs="Arial"/>
            <w:b/>
            <w:szCs w:val="20"/>
            <w:u w:val="none"/>
          </w:rPr>
          <w:t>e</w:t>
        </w:r>
        <w:r w:rsidR="005F5FB6" w:rsidRPr="005F475D">
          <w:rPr>
            <w:rStyle w:val="Hyperlink"/>
            <w:rFonts w:cs="Arial"/>
            <w:b/>
            <w:szCs w:val="20"/>
            <w:u w:val="none"/>
          </w:rPr>
          <w:t>t</w:t>
        </w:r>
        <w:r w:rsidR="005F5FB6" w:rsidRPr="005F475D">
          <w:rPr>
            <w:rStyle w:val="Hyperlink"/>
            <w:rFonts w:cs="Arial"/>
            <w:b/>
            <w:szCs w:val="20"/>
            <w:u w:val="none"/>
          </w:rPr>
          <w:t xml:space="preserve">ter to </w:t>
        </w:r>
        <w:r w:rsidR="00F14F41" w:rsidRPr="00F14F41">
          <w:rPr>
            <w:rStyle w:val="Hyperlink"/>
            <w:rFonts w:cs="Arial"/>
            <w:b/>
            <w:szCs w:val="20"/>
            <w:highlight w:val="yellow"/>
            <w:u w:val="none"/>
          </w:rPr>
          <w:t>___</w:t>
        </w:r>
        <w:r w:rsidR="005F5FB6" w:rsidRPr="005F475D">
          <w:rPr>
            <w:rStyle w:val="Hyperlink"/>
            <w:rFonts w:cs="Arial"/>
            <w:b/>
            <w:szCs w:val="20"/>
            <w:u w:val="none"/>
          </w:rPr>
          <w:t xml:space="preserve"> (Chief Officer)</w:t>
        </w:r>
      </w:hyperlink>
    </w:p>
    <w:p w14:paraId="260EC848" w14:textId="77777777" w:rsidR="00A75DF1" w:rsidRPr="00C2225A" w:rsidRDefault="00A75DF1" w:rsidP="006856F6">
      <w:pPr>
        <w:pStyle w:val="NoSpacing"/>
        <w:jc w:val="both"/>
        <w:rPr>
          <w:rFonts w:cs="Arial"/>
          <w:b/>
          <w:color w:val="000000"/>
          <w:szCs w:val="20"/>
        </w:rPr>
      </w:pPr>
    </w:p>
    <w:p w14:paraId="15A61E15" w14:textId="16348933" w:rsidR="005F5FB6" w:rsidRDefault="005F5FB6" w:rsidP="006856F6">
      <w:pPr>
        <w:pStyle w:val="NoSpacing"/>
        <w:numPr>
          <w:ilvl w:val="0"/>
          <w:numId w:val="27"/>
        </w:numPr>
        <w:jc w:val="both"/>
        <w:rPr>
          <w:rFonts w:cs="Arial"/>
          <w:color w:val="000000"/>
          <w:szCs w:val="20"/>
        </w:rPr>
      </w:pPr>
      <w:r>
        <w:rPr>
          <w:rFonts w:cs="Arial"/>
          <w:color w:val="000000"/>
          <w:szCs w:val="20"/>
        </w:rPr>
        <w:t xml:space="preserve">Following serious concerns about process for the CHC review and the complaints process, a letter, marked as confidential, was sent via email to </w:t>
      </w:r>
      <w:r w:rsidR="00F14F41" w:rsidRPr="00F14F41">
        <w:rPr>
          <w:rFonts w:cs="Arial"/>
          <w:color w:val="000000"/>
          <w:szCs w:val="20"/>
          <w:highlight w:val="yellow"/>
        </w:rPr>
        <w:t>___</w:t>
      </w:r>
      <w:r>
        <w:rPr>
          <w:rFonts w:cs="Arial"/>
          <w:color w:val="000000"/>
          <w:szCs w:val="20"/>
        </w:rPr>
        <w:t xml:space="preserve"> on 15/2/18.</w:t>
      </w:r>
    </w:p>
    <w:p w14:paraId="4170B2E4" w14:textId="77777777" w:rsidR="00A75DF1" w:rsidRDefault="00A75DF1" w:rsidP="006856F6">
      <w:pPr>
        <w:pStyle w:val="NoSpacing"/>
        <w:jc w:val="both"/>
        <w:rPr>
          <w:rFonts w:cs="Arial"/>
          <w:color w:val="000000"/>
          <w:szCs w:val="20"/>
        </w:rPr>
      </w:pPr>
    </w:p>
    <w:p w14:paraId="0C695C9B" w14:textId="7FA6780B" w:rsidR="005F5FB6" w:rsidRDefault="005F5FB6" w:rsidP="006856F6">
      <w:pPr>
        <w:pStyle w:val="NoSpacing"/>
        <w:numPr>
          <w:ilvl w:val="0"/>
          <w:numId w:val="27"/>
        </w:numPr>
        <w:jc w:val="both"/>
        <w:rPr>
          <w:rFonts w:cs="Arial"/>
          <w:color w:val="000000"/>
          <w:szCs w:val="20"/>
        </w:rPr>
      </w:pPr>
      <w:r>
        <w:rPr>
          <w:rFonts w:cs="Arial"/>
          <w:color w:val="000000"/>
          <w:szCs w:val="20"/>
        </w:rPr>
        <w:t xml:space="preserve">The letter stated the concerns regarding the two processes and asked if </w:t>
      </w:r>
      <w:r w:rsidR="00F14F41" w:rsidRPr="00F14F41">
        <w:rPr>
          <w:rFonts w:cs="Arial"/>
          <w:color w:val="000000"/>
          <w:szCs w:val="20"/>
          <w:highlight w:val="yellow"/>
        </w:rPr>
        <w:t>___</w:t>
      </w:r>
      <w:r w:rsidR="00F14F41">
        <w:rPr>
          <w:rFonts w:cs="Arial"/>
          <w:color w:val="000000"/>
          <w:szCs w:val="20"/>
        </w:rPr>
        <w:t xml:space="preserve"> </w:t>
      </w:r>
      <w:r>
        <w:rPr>
          <w:rFonts w:cs="Arial"/>
          <w:color w:val="000000"/>
          <w:szCs w:val="20"/>
        </w:rPr>
        <w:t>would like to investigate the matter personally or if she would like us to refer the matter to the Parliamentary and Health Service Ombudsman.</w:t>
      </w:r>
    </w:p>
    <w:p w14:paraId="1B8B9F62" w14:textId="77777777" w:rsidR="00A75DF1" w:rsidRDefault="00A75DF1" w:rsidP="006856F6">
      <w:pPr>
        <w:pStyle w:val="NoSpacing"/>
        <w:jc w:val="both"/>
        <w:rPr>
          <w:rFonts w:cs="Arial"/>
          <w:color w:val="000000"/>
          <w:szCs w:val="20"/>
        </w:rPr>
      </w:pPr>
    </w:p>
    <w:p w14:paraId="71D6FEC3" w14:textId="0A59E9A3" w:rsidR="005F5FB6" w:rsidRDefault="005F5FB6" w:rsidP="006856F6">
      <w:pPr>
        <w:pStyle w:val="NoSpacing"/>
        <w:numPr>
          <w:ilvl w:val="0"/>
          <w:numId w:val="27"/>
        </w:numPr>
        <w:jc w:val="both"/>
        <w:rPr>
          <w:rFonts w:cs="Arial"/>
          <w:color w:val="000000"/>
          <w:szCs w:val="20"/>
        </w:rPr>
      </w:pPr>
      <w:r>
        <w:rPr>
          <w:rFonts w:cs="Arial"/>
          <w:color w:val="000000"/>
          <w:szCs w:val="20"/>
        </w:rPr>
        <w:t xml:space="preserve">The email was sent to WHCCG.info@, rather than the Patient Experience and Complaints Service email address of </w:t>
      </w:r>
      <w:proofErr w:type="spellStart"/>
      <w:r>
        <w:rPr>
          <w:rFonts w:cs="Arial"/>
          <w:color w:val="000000"/>
          <w:szCs w:val="20"/>
        </w:rPr>
        <w:t>WHCCG.yourfeedback</w:t>
      </w:r>
      <w:proofErr w:type="spellEnd"/>
      <w:r>
        <w:rPr>
          <w:rFonts w:cs="Arial"/>
          <w:color w:val="000000"/>
          <w:szCs w:val="20"/>
        </w:rPr>
        <w:t>@.</w:t>
      </w:r>
    </w:p>
    <w:p w14:paraId="5EED8E70" w14:textId="77777777" w:rsidR="00A75DF1" w:rsidRDefault="00A75DF1" w:rsidP="006856F6">
      <w:pPr>
        <w:pStyle w:val="NoSpacing"/>
        <w:jc w:val="both"/>
        <w:rPr>
          <w:rFonts w:cs="Arial"/>
          <w:color w:val="000000"/>
          <w:szCs w:val="20"/>
        </w:rPr>
      </w:pPr>
    </w:p>
    <w:p w14:paraId="3664BBF3" w14:textId="49DDE67D" w:rsidR="005F5FB6" w:rsidRDefault="00F14F41" w:rsidP="006856F6">
      <w:pPr>
        <w:pStyle w:val="NoSpacing"/>
        <w:numPr>
          <w:ilvl w:val="0"/>
          <w:numId w:val="27"/>
        </w:numPr>
        <w:jc w:val="both"/>
        <w:rPr>
          <w:rFonts w:cs="Arial"/>
          <w:color w:val="000000"/>
          <w:szCs w:val="20"/>
        </w:rPr>
      </w:pPr>
      <w:r w:rsidRPr="00F14F41">
        <w:rPr>
          <w:rFonts w:cs="Arial"/>
          <w:color w:val="000000"/>
          <w:szCs w:val="20"/>
          <w:highlight w:val="yellow"/>
        </w:rPr>
        <w:t>___</w:t>
      </w:r>
      <w:r w:rsidR="005F5FB6">
        <w:rPr>
          <w:rFonts w:cs="Arial"/>
          <w:color w:val="000000"/>
          <w:szCs w:val="20"/>
        </w:rPr>
        <w:t xml:space="preserve">, PECS Manager for both of our formal complaints, sent a letter on 16/2/18 stating, </w:t>
      </w:r>
      <w:r w:rsidR="005F5FB6" w:rsidRPr="00A75DF1">
        <w:rPr>
          <w:rFonts w:cs="Arial"/>
          <w:i/>
          <w:color w:val="C00000"/>
          <w:szCs w:val="20"/>
        </w:rPr>
        <w:t xml:space="preserve">“I also acknowledge receipt of your emailed letter of 15 February 2018 addressed to </w:t>
      </w:r>
      <w:r w:rsidRPr="00F14F41">
        <w:rPr>
          <w:rFonts w:cs="Arial"/>
          <w:color w:val="000000"/>
          <w:szCs w:val="20"/>
          <w:highlight w:val="yellow"/>
        </w:rPr>
        <w:t>___</w:t>
      </w:r>
      <w:r w:rsidR="005F5FB6" w:rsidRPr="00A75DF1">
        <w:rPr>
          <w:rFonts w:cs="Arial"/>
          <w:i/>
          <w:color w:val="C00000"/>
          <w:szCs w:val="20"/>
        </w:rPr>
        <w:t xml:space="preserve">, which will be addressed in </w:t>
      </w:r>
      <w:r w:rsidRPr="00F14F41">
        <w:rPr>
          <w:rFonts w:cs="Arial"/>
          <w:color w:val="000000"/>
          <w:szCs w:val="20"/>
          <w:highlight w:val="yellow"/>
        </w:rPr>
        <w:t>___</w:t>
      </w:r>
      <w:r w:rsidR="005F5FB6" w:rsidRPr="00A75DF1">
        <w:rPr>
          <w:rFonts w:cs="Arial"/>
          <w:i/>
          <w:color w:val="C00000"/>
          <w:szCs w:val="20"/>
        </w:rPr>
        <w:t>’s response.  As previously advised you should receive a full response by 14 March 2018.</w:t>
      </w:r>
      <w:r w:rsidR="00AE06F6" w:rsidRPr="00A75DF1">
        <w:rPr>
          <w:rFonts w:cs="Arial"/>
          <w:i/>
          <w:color w:val="C00000"/>
          <w:szCs w:val="20"/>
        </w:rPr>
        <w:t>”</w:t>
      </w:r>
      <w:r w:rsidR="00AE06F6" w:rsidRPr="00A75DF1">
        <w:rPr>
          <w:rFonts w:cs="Arial"/>
          <w:color w:val="C00000"/>
          <w:szCs w:val="20"/>
        </w:rPr>
        <w:t xml:space="preserve">  </w:t>
      </w:r>
      <w:r w:rsidR="00AE06F6">
        <w:rPr>
          <w:rFonts w:cs="Arial"/>
          <w:color w:val="000000"/>
          <w:szCs w:val="20"/>
        </w:rPr>
        <w:t xml:space="preserve">This response was also sent to </w:t>
      </w:r>
      <w:r w:rsidRPr="00F14F41">
        <w:rPr>
          <w:rFonts w:cs="Arial"/>
          <w:color w:val="000000"/>
          <w:szCs w:val="20"/>
          <w:highlight w:val="yellow"/>
        </w:rPr>
        <w:t>___</w:t>
      </w:r>
      <w:r>
        <w:rPr>
          <w:rFonts w:cs="Arial"/>
          <w:color w:val="000000"/>
          <w:szCs w:val="20"/>
        </w:rPr>
        <w:t xml:space="preserve"> </w:t>
      </w:r>
      <w:r w:rsidR="00AE06F6">
        <w:rPr>
          <w:rFonts w:cs="Arial"/>
          <w:color w:val="000000"/>
          <w:szCs w:val="20"/>
        </w:rPr>
        <w:t>MP.</w:t>
      </w:r>
    </w:p>
    <w:p w14:paraId="3B591607" w14:textId="77777777" w:rsidR="00A75DF1" w:rsidRPr="005F5FB6" w:rsidRDefault="00A75DF1" w:rsidP="006856F6">
      <w:pPr>
        <w:pStyle w:val="NoSpacing"/>
        <w:jc w:val="both"/>
        <w:rPr>
          <w:rFonts w:cs="Arial"/>
          <w:color w:val="000000"/>
          <w:szCs w:val="20"/>
        </w:rPr>
      </w:pPr>
    </w:p>
    <w:p w14:paraId="51E0C67C" w14:textId="121C9B45" w:rsidR="005F5FB6" w:rsidRDefault="005F5FB6" w:rsidP="006856F6">
      <w:pPr>
        <w:pStyle w:val="NoSpacing"/>
        <w:numPr>
          <w:ilvl w:val="0"/>
          <w:numId w:val="27"/>
        </w:numPr>
        <w:jc w:val="both"/>
        <w:rPr>
          <w:rFonts w:cs="Arial"/>
          <w:color w:val="000000"/>
          <w:szCs w:val="20"/>
        </w:rPr>
      </w:pPr>
      <w:r>
        <w:rPr>
          <w:rFonts w:cs="Arial"/>
          <w:color w:val="000000"/>
          <w:szCs w:val="20"/>
        </w:rPr>
        <w:t xml:space="preserve">If they are following their complaints policy, this means that </w:t>
      </w:r>
      <w:r w:rsidR="00F14F41" w:rsidRPr="00F14F41">
        <w:rPr>
          <w:rFonts w:cs="Arial"/>
          <w:color w:val="000000"/>
          <w:szCs w:val="20"/>
          <w:highlight w:val="yellow"/>
        </w:rPr>
        <w:t>___</w:t>
      </w:r>
      <w:r>
        <w:rPr>
          <w:rFonts w:cs="Arial"/>
          <w:color w:val="000000"/>
          <w:szCs w:val="20"/>
        </w:rPr>
        <w:t xml:space="preserve"> will </w:t>
      </w:r>
      <w:r w:rsidR="005C2680">
        <w:rPr>
          <w:rFonts w:cs="Arial"/>
          <w:color w:val="000000"/>
          <w:szCs w:val="20"/>
        </w:rPr>
        <w:t xml:space="preserve">be </w:t>
      </w:r>
      <w:r>
        <w:rPr>
          <w:rFonts w:cs="Arial"/>
          <w:color w:val="000000"/>
          <w:szCs w:val="20"/>
        </w:rPr>
        <w:t>the PECS mana</w:t>
      </w:r>
      <w:r w:rsidR="00C2225A">
        <w:rPr>
          <w:rFonts w:cs="Arial"/>
          <w:color w:val="000000"/>
          <w:szCs w:val="20"/>
        </w:rPr>
        <w:t>ger for a complaint against her and will draft and redraft the response.</w:t>
      </w:r>
    </w:p>
    <w:p w14:paraId="48AFE76F" w14:textId="77777777" w:rsidR="00A75DF1" w:rsidRDefault="00A75DF1" w:rsidP="006856F6">
      <w:pPr>
        <w:pStyle w:val="NoSpacing"/>
        <w:jc w:val="both"/>
        <w:rPr>
          <w:rFonts w:cs="Arial"/>
          <w:color w:val="000000"/>
          <w:szCs w:val="20"/>
        </w:rPr>
      </w:pPr>
    </w:p>
    <w:p w14:paraId="48AE7BBC" w14:textId="5C1E1F3B" w:rsidR="005F5FB6" w:rsidRDefault="005F5FB6" w:rsidP="006856F6">
      <w:pPr>
        <w:pStyle w:val="NoSpacing"/>
        <w:numPr>
          <w:ilvl w:val="0"/>
          <w:numId w:val="27"/>
        </w:numPr>
        <w:jc w:val="both"/>
        <w:rPr>
          <w:rFonts w:cs="Arial"/>
          <w:color w:val="000000"/>
          <w:szCs w:val="20"/>
        </w:rPr>
      </w:pPr>
      <w:r>
        <w:rPr>
          <w:rFonts w:cs="Arial"/>
          <w:color w:val="000000"/>
          <w:szCs w:val="20"/>
        </w:rPr>
        <w:t xml:space="preserve">The indication that </w:t>
      </w:r>
      <w:r w:rsidR="00F14F41" w:rsidRPr="00F14F41">
        <w:rPr>
          <w:rFonts w:cs="Arial"/>
          <w:color w:val="000000"/>
          <w:szCs w:val="20"/>
          <w:highlight w:val="yellow"/>
        </w:rPr>
        <w:t>___</w:t>
      </w:r>
      <w:r w:rsidR="00F14F41">
        <w:rPr>
          <w:rFonts w:cs="Arial"/>
          <w:color w:val="000000"/>
          <w:szCs w:val="20"/>
        </w:rPr>
        <w:t xml:space="preserve"> </w:t>
      </w:r>
      <w:r>
        <w:rPr>
          <w:rFonts w:cs="Arial"/>
          <w:color w:val="000000"/>
          <w:szCs w:val="20"/>
        </w:rPr>
        <w:t xml:space="preserve">will respond in misleading.  The complaints policy clearly states that the Chief Officer </w:t>
      </w:r>
      <w:r w:rsidR="00C2225A">
        <w:rPr>
          <w:rFonts w:cs="Arial"/>
          <w:color w:val="000000"/>
          <w:szCs w:val="20"/>
        </w:rPr>
        <w:t xml:space="preserve">only </w:t>
      </w:r>
      <w:r>
        <w:rPr>
          <w:rFonts w:cs="Arial"/>
          <w:color w:val="000000"/>
          <w:szCs w:val="20"/>
        </w:rPr>
        <w:t>gives final approval and signature</w:t>
      </w:r>
      <w:r w:rsidR="00C2225A">
        <w:rPr>
          <w:rFonts w:cs="Arial"/>
          <w:color w:val="000000"/>
          <w:szCs w:val="20"/>
        </w:rPr>
        <w:t>.</w:t>
      </w:r>
    </w:p>
    <w:p w14:paraId="20AFC736" w14:textId="77777777" w:rsidR="00A75DF1" w:rsidRDefault="00A75DF1" w:rsidP="006856F6">
      <w:pPr>
        <w:pStyle w:val="NoSpacing"/>
        <w:jc w:val="both"/>
        <w:rPr>
          <w:rFonts w:cs="Arial"/>
          <w:color w:val="000000"/>
          <w:szCs w:val="20"/>
        </w:rPr>
      </w:pPr>
    </w:p>
    <w:p w14:paraId="76A9B598" w14:textId="67A89023" w:rsidR="005F5FB6" w:rsidRPr="005F5FB6" w:rsidRDefault="005F5FB6" w:rsidP="006856F6">
      <w:pPr>
        <w:pStyle w:val="NoSpacing"/>
        <w:numPr>
          <w:ilvl w:val="0"/>
          <w:numId w:val="27"/>
        </w:numPr>
        <w:jc w:val="both"/>
        <w:rPr>
          <w:rFonts w:cs="Arial"/>
          <w:color w:val="000000"/>
          <w:szCs w:val="20"/>
        </w:rPr>
      </w:pPr>
      <w:r>
        <w:rPr>
          <w:rFonts w:cs="Arial"/>
          <w:color w:val="000000"/>
          <w:szCs w:val="20"/>
        </w:rPr>
        <w:t>The single question in the letter has not been responded to and cannot be part of the response for 14 March 2018 as the matters are different.</w:t>
      </w:r>
    </w:p>
    <w:p w14:paraId="2A5D822D" w14:textId="77777777" w:rsidR="00CC3843" w:rsidRPr="00CC3843" w:rsidRDefault="00CC3843" w:rsidP="006856F6">
      <w:pPr>
        <w:pStyle w:val="NoSpacing"/>
        <w:jc w:val="both"/>
        <w:rPr>
          <w:rFonts w:cs="Times"/>
        </w:rPr>
      </w:pPr>
    </w:p>
    <w:p w14:paraId="7C1EC630" w14:textId="4FB48DD8" w:rsidR="00E3285F" w:rsidRDefault="00E3285F" w:rsidP="006856F6">
      <w:pPr>
        <w:pStyle w:val="NoSpacing"/>
        <w:jc w:val="both"/>
        <w:rPr>
          <w:rFonts w:cs="Times"/>
        </w:rPr>
      </w:pPr>
      <w:r w:rsidRPr="00CC3843">
        <w:rPr>
          <w:rFonts w:cs="Times"/>
        </w:rPr>
        <w:t xml:space="preserve"> </w:t>
      </w:r>
    </w:p>
    <w:p w14:paraId="650F5479" w14:textId="77777777" w:rsidR="009F5291" w:rsidRDefault="009F5291" w:rsidP="006856F6">
      <w:pPr>
        <w:pStyle w:val="NoSpacing"/>
        <w:jc w:val="both"/>
        <w:rPr>
          <w:rFonts w:cs="Times"/>
        </w:rPr>
      </w:pPr>
    </w:p>
    <w:p w14:paraId="18289467" w14:textId="77777777" w:rsidR="009F5291" w:rsidRDefault="009F5291" w:rsidP="006856F6">
      <w:pPr>
        <w:pStyle w:val="NoSpacing"/>
        <w:jc w:val="both"/>
        <w:rPr>
          <w:rFonts w:cs="Times"/>
        </w:rPr>
      </w:pPr>
    </w:p>
    <w:p w14:paraId="67D20337" w14:textId="2129B895" w:rsidR="00432D68" w:rsidRDefault="00432D68" w:rsidP="006856F6">
      <w:pPr>
        <w:jc w:val="both"/>
        <w:rPr>
          <w:rFonts w:cs="Times"/>
        </w:rPr>
      </w:pPr>
      <w:r>
        <w:rPr>
          <w:rFonts w:cs="Times"/>
        </w:rPr>
        <w:br w:type="page"/>
      </w:r>
    </w:p>
    <w:p w14:paraId="589AF974" w14:textId="77777777" w:rsidR="009F5291" w:rsidRDefault="009F5291" w:rsidP="006856F6">
      <w:pPr>
        <w:jc w:val="both"/>
        <w:rPr>
          <w:rFonts w:cs="Times"/>
        </w:rPr>
      </w:pPr>
    </w:p>
    <w:p w14:paraId="4BA6457B" w14:textId="7BEA3A89" w:rsidR="008D29C7" w:rsidRPr="009121B7" w:rsidRDefault="00DC49CA" w:rsidP="00D56D6A">
      <w:pPr>
        <w:jc w:val="center"/>
        <w:rPr>
          <w:rFonts w:asciiTheme="minorHAnsi" w:hAnsiTheme="minorHAnsi" w:cstheme="minorHAnsi"/>
          <w:b/>
        </w:rPr>
      </w:pPr>
      <w:bookmarkStart w:id="25" w:name="M1"/>
      <w:bookmarkEnd w:id="25"/>
      <w:r w:rsidRPr="009121B7">
        <w:rPr>
          <w:rFonts w:asciiTheme="minorHAnsi" w:hAnsiTheme="minorHAnsi" w:cstheme="minorHAnsi"/>
          <w:b/>
        </w:rPr>
        <w:t>MISINFORMATION</w:t>
      </w:r>
    </w:p>
    <w:p w14:paraId="69E17313" w14:textId="77777777" w:rsidR="00D56D6A" w:rsidRPr="009121B7" w:rsidRDefault="00D56D6A" w:rsidP="00D56D6A">
      <w:pPr>
        <w:jc w:val="center"/>
        <w:rPr>
          <w:rFonts w:asciiTheme="minorHAnsi" w:hAnsiTheme="minorHAnsi" w:cstheme="minorHAnsi"/>
        </w:rPr>
      </w:pPr>
    </w:p>
    <w:p w14:paraId="36904B1B" w14:textId="1DF04B3A" w:rsidR="00B63693" w:rsidRPr="005C0C05" w:rsidRDefault="005C0C05" w:rsidP="006856F6">
      <w:pPr>
        <w:jc w:val="both"/>
        <w:rPr>
          <w:rFonts w:asciiTheme="minorHAnsi" w:hAnsiTheme="minorHAnsi" w:cstheme="minorHAnsi"/>
          <w:b/>
        </w:rPr>
      </w:pPr>
      <w:hyperlink w:anchor="_top" w:history="1">
        <w:r w:rsidR="00F14F41" w:rsidRPr="005C0C05">
          <w:rPr>
            <w:rStyle w:val="Hyperlink"/>
            <w:rFonts w:asciiTheme="minorHAnsi" w:hAnsiTheme="minorHAnsi" w:cstheme="minorHAnsi"/>
            <w:b/>
            <w:u w:val="none"/>
          </w:rPr>
          <w:t>WHCCG</w:t>
        </w:r>
        <w:r w:rsidR="00F14F41" w:rsidRPr="005C0C05">
          <w:rPr>
            <w:rStyle w:val="Hyperlink"/>
            <w:rFonts w:asciiTheme="minorHAnsi" w:hAnsiTheme="minorHAnsi" w:cstheme="minorHAnsi"/>
            <w:b/>
            <w:u w:val="none"/>
          </w:rPr>
          <w:t xml:space="preserve"> </w:t>
        </w:r>
        <w:r w:rsidR="00F14F41" w:rsidRPr="005C0C05">
          <w:rPr>
            <w:rStyle w:val="Hyperlink"/>
            <w:rFonts w:asciiTheme="minorHAnsi" w:hAnsiTheme="minorHAnsi" w:cstheme="minorHAnsi"/>
            <w:b/>
            <w:u w:val="none"/>
          </w:rPr>
          <w:t>Employee 1</w:t>
        </w:r>
      </w:hyperlink>
    </w:p>
    <w:p w14:paraId="755752B8" w14:textId="77777777" w:rsidR="00A75DF1" w:rsidRPr="00A75DF1" w:rsidRDefault="00A75DF1" w:rsidP="006856F6">
      <w:pPr>
        <w:jc w:val="both"/>
        <w:rPr>
          <w:b/>
        </w:rPr>
      </w:pPr>
    </w:p>
    <w:p w14:paraId="589E265F" w14:textId="451EAF19" w:rsidR="00B63693" w:rsidRPr="00F14F41" w:rsidRDefault="00F14F41" w:rsidP="006856F6">
      <w:pPr>
        <w:pStyle w:val="NoSpacing"/>
        <w:numPr>
          <w:ilvl w:val="0"/>
          <w:numId w:val="28"/>
        </w:numPr>
        <w:jc w:val="both"/>
        <w:rPr>
          <w:rFonts w:ascii="Times" w:hAnsi="Times" w:cs="Times"/>
          <w:highlight w:val="yellow"/>
        </w:rPr>
      </w:pPr>
      <w:r w:rsidRPr="00F14F41">
        <w:rPr>
          <w:highlight w:val="yellow"/>
        </w:rPr>
        <w:t>Misleading statements by WHCCG Employee 1</w:t>
      </w:r>
    </w:p>
    <w:p w14:paraId="13A77FE3" w14:textId="77777777" w:rsidR="008D29C7" w:rsidRDefault="008D29C7" w:rsidP="006856F6">
      <w:pPr>
        <w:jc w:val="both"/>
      </w:pPr>
    </w:p>
    <w:p w14:paraId="7065837B" w14:textId="77777777" w:rsidR="00580DA6" w:rsidRDefault="00580DA6" w:rsidP="006856F6">
      <w:pPr>
        <w:jc w:val="both"/>
        <w:rPr>
          <w:b/>
        </w:rPr>
      </w:pPr>
      <w:r>
        <w:rPr>
          <w:b/>
        </w:rPr>
        <w:br w:type="page"/>
      </w:r>
    </w:p>
    <w:p w14:paraId="58D44086" w14:textId="372FD1C3" w:rsidR="00241B5F" w:rsidRPr="009121B7" w:rsidRDefault="00DC49CA" w:rsidP="006856F6">
      <w:pPr>
        <w:jc w:val="center"/>
        <w:rPr>
          <w:rFonts w:asciiTheme="minorHAnsi" w:hAnsiTheme="minorHAnsi" w:cstheme="minorHAnsi"/>
          <w:b/>
        </w:rPr>
      </w:pPr>
      <w:bookmarkStart w:id="26" w:name="M2"/>
      <w:bookmarkEnd w:id="26"/>
      <w:r w:rsidRPr="009121B7">
        <w:rPr>
          <w:rFonts w:asciiTheme="minorHAnsi" w:hAnsiTheme="minorHAnsi" w:cstheme="minorHAnsi"/>
          <w:b/>
        </w:rPr>
        <w:lastRenderedPageBreak/>
        <w:t>MISINFORMATION</w:t>
      </w:r>
    </w:p>
    <w:p w14:paraId="1CAAA04C" w14:textId="77777777" w:rsidR="00241B5F" w:rsidRPr="009121B7" w:rsidRDefault="00241B5F" w:rsidP="006856F6">
      <w:pPr>
        <w:jc w:val="both"/>
        <w:rPr>
          <w:rFonts w:asciiTheme="minorHAnsi" w:hAnsiTheme="minorHAnsi" w:cstheme="minorHAnsi"/>
          <w:b/>
        </w:rPr>
      </w:pPr>
    </w:p>
    <w:p w14:paraId="406AA105" w14:textId="335A000C" w:rsidR="00857E53" w:rsidRPr="005C0C05" w:rsidRDefault="005C0C05" w:rsidP="006856F6">
      <w:pPr>
        <w:jc w:val="both"/>
        <w:rPr>
          <w:rFonts w:asciiTheme="minorHAnsi" w:hAnsiTheme="minorHAnsi" w:cstheme="minorHAnsi"/>
          <w:b/>
        </w:rPr>
      </w:pPr>
      <w:hyperlink w:anchor="_top" w:history="1">
        <w:r w:rsidR="00F14F41" w:rsidRPr="005C0C05">
          <w:rPr>
            <w:rStyle w:val="Hyperlink"/>
            <w:rFonts w:asciiTheme="minorHAnsi" w:hAnsiTheme="minorHAnsi" w:cstheme="minorHAnsi"/>
            <w:b/>
            <w:u w:val="none"/>
          </w:rPr>
          <w:t>WHCCG Employee 2</w:t>
        </w:r>
      </w:hyperlink>
    </w:p>
    <w:p w14:paraId="08859C1D" w14:textId="77777777" w:rsidR="00A75DF1" w:rsidRPr="005F475D" w:rsidRDefault="00A75DF1" w:rsidP="006856F6">
      <w:pPr>
        <w:jc w:val="both"/>
        <w:rPr>
          <w:b/>
        </w:rPr>
      </w:pPr>
    </w:p>
    <w:p w14:paraId="4AA10642" w14:textId="2D4FD03A" w:rsidR="00F14F41" w:rsidRPr="00F14F41" w:rsidRDefault="00F14F41" w:rsidP="00F14F41">
      <w:pPr>
        <w:pStyle w:val="NoSpacing"/>
        <w:numPr>
          <w:ilvl w:val="0"/>
          <w:numId w:val="28"/>
        </w:numPr>
        <w:jc w:val="both"/>
        <w:rPr>
          <w:rFonts w:ascii="Times" w:hAnsi="Times" w:cs="Times"/>
          <w:highlight w:val="yellow"/>
        </w:rPr>
      </w:pPr>
      <w:r w:rsidRPr="00F14F41">
        <w:rPr>
          <w:highlight w:val="yellow"/>
        </w:rPr>
        <w:t>Misleadin</w:t>
      </w:r>
      <w:r>
        <w:rPr>
          <w:highlight w:val="yellow"/>
        </w:rPr>
        <w:t>g statements by WHCCG Employee 2</w:t>
      </w:r>
    </w:p>
    <w:p w14:paraId="67241D4B" w14:textId="77777777" w:rsidR="008D29C7" w:rsidRDefault="008D29C7" w:rsidP="006856F6">
      <w:pPr>
        <w:pStyle w:val="ListParagraph"/>
        <w:ind w:left="360"/>
        <w:jc w:val="both"/>
      </w:pPr>
    </w:p>
    <w:p w14:paraId="0C41FF45" w14:textId="77777777" w:rsidR="00580DA6" w:rsidRDefault="00580DA6" w:rsidP="006856F6">
      <w:pPr>
        <w:jc w:val="both"/>
        <w:rPr>
          <w:b/>
        </w:rPr>
      </w:pPr>
      <w:r>
        <w:rPr>
          <w:b/>
        </w:rPr>
        <w:br w:type="page"/>
      </w:r>
    </w:p>
    <w:p w14:paraId="1156026A" w14:textId="47753915" w:rsidR="00241B5F" w:rsidRPr="009121B7" w:rsidRDefault="00DC49CA" w:rsidP="006856F6">
      <w:pPr>
        <w:jc w:val="center"/>
        <w:rPr>
          <w:rFonts w:asciiTheme="minorHAnsi" w:hAnsiTheme="minorHAnsi" w:cstheme="minorHAnsi"/>
          <w:b/>
        </w:rPr>
      </w:pPr>
      <w:bookmarkStart w:id="27" w:name="M3"/>
      <w:bookmarkEnd w:id="27"/>
      <w:r w:rsidRPr="009121B7">
        <w:rPr>
          <w:rFonts w:asciiTheme="minorHAnsi" w:hAnsiTheme="minorHAnsi" w:cstheme="minorHAnsi"/>
          <w:b/>
        </w:rPr>
        <w:lastRenderedPageBreak/>
        <w:t>MISINFORMATION</w:t>
      </w:r>
    </w:p>
    <w:p w14:paraId="7FF5BCB9" w14:textId="77777777" w:rsidR="00241B5F" w:rsidRPr="009121B7" w:rsidRDefault="00241B5F" w:rsidP="006856F6">
      <w:pPr>
        <w:jc w:val="both"/>
        <w:rPr>
          <w:rFonts w:asciiTheme="minorHAnsi" w:hAnsiTheme="minorHAnsi" w:cstheme="minorHAnsi"/>
          <w:b/>
        </w:rPr>
      </w:pPr>
    </w:p>
    <w:p w14:paraId="681B4661" w14:textId="7C86A151" w:rsidR="0002467E" w:rsidRPr="005C0C05" w:rsidRDefault="005C0C05" w:rsidP="006856F6">
      <w:pPr>
        <w:jc w:val="both"/>
        <w:rPr>
          <w:rFonts w:asciiTheme="minorHAnsi" w:hAnsiTheme="minorHAnsi" w:cstheme="minorHAnsi"/>
          <w:b/>
        </w:rPr>
      </w:pPr>
      <w:hyperlink w:anchor="_top" w:history="1">
        <w:r w:rsidR="00F14F41" w:rsidRPr="005C0C05">
          <w:rPr>
            <w:rStyle w:val="Hyperlink"/>
            <w:rFonts w:asciiTheme="minorHAnsi" w:hAnsiTheme="minorHAnsi" w:cstheme="minorHAnsi"/>
            <w:b/>
            <w:u w:val="none"/>
          </w:rPr>
          <w:t>WHCCG Employee 3</w:t>
        </w:r>
      </w:hyperlink>
    </w:p>
    <w:p w14:paraId="38835D82" w14:textId="77777777" w:rsidR="00A75DF1" w:rsidRPr="00241B5F" w:rsidRDefault="00A75DF1" w:rsidP="006856F6">
      <w:pPr>
        <w:jc w:val="both"/>
        <w:rPr>
          <w:b/>
        </w:rPr>
      </w:pPr>
    </w:p>
    <w:p w14:paraId="1E79FFC0" w14:textId="2E259337" w:rsidR="00F14F41" w:rsidRPr="00F14F41" w:rsidRDefault="00F14F41" w:rsidP="00F14F41">
      <w:pPr>
        <w:pStyle w:val="NoSpacing"/>
        <w:numPr>
          <w:ilvl w:val="0"/>
          <w:numId w:val="28"/>
        </w:numPr>
        <w:jc w:val="both"/>
        <w:rPr>
          <w:rFonts w:ascii="Times" w:hAnsi="Times" w:cs="Times"/>
          <w:highlight w:val="yellow"/>
        </w:rPr>
      </w:pPr>
      <w:r w:rsidRPr="00F14F41">
        <w:rPr>
          <w:highlight w:val="yellow"/>
        </w:rPr>
        <w:t>Misleadin</w:t>
      </w:r>
      <w:r>
        <w:rPr>
          <w:highlight w:val="yellow"/>
        </w:rPr>
        <w:t>g statements by WHCCG Employee 3</w:t>
      </w:r>
    </w:p>
    <w:p w14:paraId="219EF28B" w14:textId="77777777" w:rsidR="006D6944" w:rsidRDefault="006D6944" w:rsidP="006856F6">
      <w:pPr>
        <w:jc w:val="both"/>
      </w:pPr>
    </w:p>
    <w:p w14:paraId="78EDE0B5" w14:textId="77777777" w:rsidR="00580DA6" w:rsidRDefault="00580DA6" w:rsidP="006856F6">
      <w:pPr>
        <w:jc w:val="both"/>
        <w:rPr>
          <w:b/>
        </w:rPr>
      </w:pPr>
      <w:r>
        <w:rPr>
          <w:b/>
        </w:rPr>
        <w:br w:type="page"/>
      </w:r>
    </w:p>
    <w:p w14:paraId="17CBC141" w14:textId="7E7C7F07" w:rsidR="00241B5F" w:rsidRPr="009121B7" w:rsidRDefault="00DC49CA" w:rsidP="006856F6">
      <w:pPr>
        <w:jc w:val="center"/>
        <w:rPr>
          <w:rFonts w:asciiTheme="minorHAnsi" w:hAnsiTheme="minorHAnsi" w:cstheme="minorHAnsi"/>
          <w:b/>
        </w:rPr>
      </w:pPr>
      <w:bookmarkStart w:id="28" w:name="M4"/>
      <w:bookmarkEnd w:id="28"/>
      <w:r w:rsidRPr="009121B7">
        <w:rPr>
          <w:rFonts w:asciiTheme="minorHAnsi" w:hAnsiTheme="minorHAnsi" w:cstheme="minorHAnsi"/>
          <w:b/>
        </w:rPr>
        <w:lastRenderedPageBreak/>
        <w:t>MISINFORMATION</w:t>
      </w:r>
    </w:p>
    <w:p w14:paraId="4A541C3A" w14:textId="77777777" w:rsidR="00241B5F" w:rsidRPr="009121B7" w:rsidRDefault="00241B5F" w:rsidP="006856F6">
      <w:pPr>
        <w:jc w:val="both"/>
        <w:rPr>
          <w:rFonts w:asciiTheme="minorHAnsi" w:hAnsiTheme="minorHAnsi" w:cstheme="minorHAnsi"/>
          <w:b/>
        </w:rPr>
      </w:pPr>
    </w:p>
    <w:p w14:paraId="396B453B" w14:textId="523F1C62" w:rsidR="00B63693" w:rsidRPr="005C0C05" w:rsidRDefault="005C0C05" w:rsidP="006856F6">
      <w:pPr>
        <w:jc w:val="both"/>
        <w:rPr>
          <w:rFonts w:asciiTheme="minorHAnsi" w:hAnsiTheme="minorHAnsi" w:cstheme="minorHAnsi"/>
          <w:b/>
        </w:rPr>
      </w:pPr>
      <w:hyperlink w:anchor="_top" w:history="1">
        <w:r w:rsidR="00F14F41" w:rsidRPr="005C0C05">
          <w:rPr>
            <w:rStyle w:val="Hyperlink"/>
            <w:rFonts w:asciiTheme="minorHAnsi" w:hAnsiTheme="minorHAnsi" w:cstheme="minorHAnsi"/>
            <w:b/>
            <w:u w:val="none"/>
          </w:rPr>
          <w:t>WHCCG Employee 4</w:t>
        </w:r>
      </w:hyperlink>
    </w:p>
    <w:p w14:paraId="2D6C5496" w14:textId="77777777" w:rsidR="001E1674" w:rsidRPr="00241B5F" w:rsidRDefault="001E1674" w:rsidP="006856F6">
      <w:pPr>
        <w:jc w:val="both"/>
        <w:rPr>
          <w:b/>
        </w:rPr>
      </w:pPr>
    </w:p>
    <w:p w14:paraId="49552032" w14:textId="5DFE32B5" w:rsidR="00F14F41" w:rsidRPr="00F14F41" w:rsidRDefault="00F14F41" w:rsidP="00F14F41">
      <w:pPr>
        <w:pStyle w:val="NoSpacing"/>
        <w:numPr>
          <w:ilvl w:val="0"/>
          <w:numId w:val="28"/>
        </w:numPr>
        <w:jc w:val="both"/>
        <w:rPr>
          <w:rFonts w:ascii="Times" w:hAnsi="Times" w:cs="Times"/>
          <w:highlight w:val="yellow"/>
        </w:rPr>
      </w:pPr>
      <w:r w:rsidRPr="00F14F41">
        <w:rPr>
          <w:highlight w:val="yellow"/>
        </w:rPr>
        <w:t>Misleadin</w:t>
      </w:r>
      <w:r>
        <w:rPr>
          <w:highlight w:val="yellow"/>
        </w:rPr>
        <w:t>g statements by WHCCG Employee 4</w:t>
      </w:r>
    </w:p>
    <w:p w14:paraId="76530671" w14:textId="00A10144" w:rsidR="005F475D" w:rsidRPr="005F475D" w:rsidRDefault="005F475D" w:rsidP="005F475D">
      <w:pPr>
        <w:rPr>
          <w:rFonts w:ascii="Calibri" w:hAnsi="Calibri" w:cs="Calibri"/>
          <w:color w:val="000000"/>
          <w:sz w:val="22"/>
          <w:szCs w:val="22"/>
        </w:rPr>
      </w:pPr>
    </w:p>
    <w:p w14:paraId="75C4F76B" w14:textId="77777777" w:rsidR="006D6944" w:rsidRDefault="006D6944" w:rsidP="006856F6">
      <w:pPr>
        <w:jc w:val="both"/>
      </w:pPr>
    </w:p>
    <w:p w14:paraId="1F16453B" w14:textId="77777777" w:rsidR="00580DA6" w:rsidRDefault="00580DA6" w:rsidP="006856F6">
      <w:pPr>
        <w:jc w:val="both"/>
        <w:rPr>
          <w:b/>
        </w:rPr>
      </w:pPr>
      <w:r>
        <w:rPr>
          <w:b/>
        </w:rPr>
        <w:br w:type="page"/>
      </w:r>
    </w:p>
    <w:p w14:paraId="12DE1A85" w14:textId="7EA88E7A" w:rsidR="00241B5F" w:rsidRPr="009121B7" w:rsidRDefault="00DC49CA" w:rsidP="00D56D6A">
      <w:pPr>
        <w:jc w:val="center"/>
        <w:rPr>
          <w:rFonts w:asciiTheme="minorHAnsi" w:hAnsiTheme="minorHAnsi" w:cstheme="minorHAnsi"/>
          <w:b/>
        </w:rPr>
      </w:pPr>
      <w:bookmarkStart w:id="29" w:name="M5"/>
      <w:bookmarkEnd w:id="29"/>
      <w:r w:rsidRPr="009121B7">
        <w:rPr>
          <w:rFonts w:asciiTheme="minorHAnsi" w:hAnsiTheme="minorHAnsi" w:cstheme="minorHAnsi"/>
          <w:b/>
        </w:rPr>
        <w:lastRenderedPageBreak/>
        <w:t>MISINFORMATION</w:t>
      </w:r>
    </w:p>
    <w:p w14:paraId="688180B7" w14:textId="77777777" w:rsidR="00D56D6A" w:rsidRPr="009121B7" w:rsidRDefault="00D56D6A" w:rsidP="00D56D6A">
      <w:pPr>
        <w:jc w:val="center"/>
        <w:rPr>
          <w:rFonts w:asciiTheme="minorHAnsi" w:hAnsiTheme="minorHAnsi" w:cstheme="minorHAnsi"/>
          <w:b/>
        </w:rPr>
      </w:pPr>
    </w:p>
    <w:p w14:paraId="3A7AEED6" w14:textId="449E4A8D" w:rsidR="009F5291" w:rsidRPr="005C0C05" w:rsidRDefault="005C0C05" w:rsidP="006856F6">
      <w:pPr>
        <w:jc w:val="both"/>
        <w:rPr>
          <w:rFonts w:asciiTheme="minorHAnsi" w:hAnsiTheme="minorHAnsi" w:cstheme="minorHAnsi"/>
          <w:b/>
        </w:rPr>
      </w:pPr>
      <w:r w:rsidRPr="005C0C05">
        <w:rPr>
          <w:rStyle w:val="Hyperlink"/>
          <w:rFonts w:asciiTheme="minorHAnsi" w:hAnsiTheme="minorHAnsi" w:cstheme="minorHAnsi"/>
          <w:b/>
          <w:u w:val="none"/>
        </w:rPr>
        <w:fldChar w:fldCharType="begin"/>
      </w:r>
      <w:r w:rsidRPr="005C0C05">
        <w:rPr>
          <w:rStyle w:val="Hyperlink"/>
          <w:rFonts w:asciiTheme="minorHAnsi" w:hAnsiTheme="minorHAnsi" w:cstheme="minorHAnsi"/>
          <w:b/>
          <w:u w:val="none"/>
        </w:rPr>
        <w:instrText xml:space="preserve"> HYPERLINK  \l "_top" </w:instrText>
      </w:r>
      <w:r w:rsidRPr="005C0C05">
        <w:rPr>
          <w:rStyle w:val="Hyperlink"/>
          <w:rFonts w:asciiTheme="minorHAnsi" w:hAnsiTheme="minorHAnsi" w:cstheme="minorHAnsi"/>
          <w:b/>
          <w:u w:val="none"/>
        </w:rPr>
      </w:r>
      <w:r w:rsidRPr="005C0C05">
        <w:rPr>
          <w:rStyle w:val="Hyperlink"/>
          <w:rFonts w:asciiTheme="minorHAnsi" w:hAnsiTheme="minorHAnsi" w:cstheme="minorHAnsi"/>
          <w:b/>
          <w:u w:val="none"/>
        </w:rPr>
        <w:fldChar w:fldCharType="separate"/>
      </w:r>
      <w:r w:rsidR="00F14F41" w:rsidRPr="005C0C05">
        <w:rPr>
          <w:rStyle w:val="Hyperlink"/>
          <w:rFonts w:asciiTheme="minorHAnsi" w:hAnsiTheme="minorHAnsi" w:cstheme="minorHAnsi"/>
          <w:b/>
          <w:u w:val="none"/>
        </w:rPr>
        <w:t>WHCCG Employee 5</w:t>
      </w:r>
      <w:r w:rsidRPr="005C0C05">
        <w:rPr>
          <w:rStyle w:val="Hyperlink"/>
          <w:rFonts w:asciiTheme="minorHAnsi" w:hAnsiTheme="minorHAnsi" w:cstheme="minorHAnsi"/>
          <w:b/>
          <w:u w:val="none"/>
        </w:rPr>
        <w:fldChar w:fldCharType="end"/>
      </w:r>
    </w:p>
    <w:p w14:paraId="14338716" w14:textId="77777777" w:rsidR="001E1674" w:rsidRPr="00241B5F" w:rsidRDefault="001E1674" w:rsidP="006856F6">
      <w:pPr>
        <w:jc w:val="both"/>
        <w:rPr>
          <w:b/>
        </w:rPr>
      </w:pPr>
    </w:p>
    <w:p w14:paraId="61C107E3" w14:textId="542708C3" w:rsidR="00F14F41" w:rsidRPr="00F14F41" w:rsidRDefault="00F14F41" w:rsidP="00F14F41">
      <w:pPr>
        <w:pStyle w:val="NoSpacing"/>
        <w:numPr>
          <w:ilvl w:val="0"/>
          <w:numId w:val="28"/>
        </w:numPr>
        <w:jc w:val="both"/>
        <w:rPr>
          <w:rFonts w:ascii="Times" w:hAnsi="Times" w:cs="Times"/>
          <w:highlight w:val="yellow"/>
        </w:rPr>
      </w:pPr>
      <w:r w:rsidRPr="00F14F41">
        <w:rPr>
          <w:highlight w:val="yellow"/>
        </w:rPr>
        <w:t>Misleadin</w:t>
      </w:r>
      <w:r>
        <w:rPr>
          <w:highlight w:val="yellow"/>
        </w:rPr>
        <w:t>g statements by WHCCG Employee 5</w:t>
      </w:r>
    </w:p>
    <w:p w14:paraId="62ED4258" w14:textId="4558749E" w:rsidR="009F5291" w:rsidRDefault="009F5291" w:rsidP="006856F6">
      <w:pPr>
        <w:pStyle w:val="NoSpacing"/>
        <w:jc w:val="both"/>
        <w:rPr>
          <w:rFonts w:cs="Times"/>
        </w:rPr>
      </w:pPr>
    </w:p>
    <w:p w14:paraId="6D7EB37A" w14:textId="30B8469B" w:rsidR="00F14F41" w:rsidRDefault="00F14F41" w:rsidP="006856F6">
      <w:pPr>
        <w:pStyle w:val="NoSpacing"/>
        <w:jc w:val="both"/>
        <w:rPr>
          <w:rFonts w:cs="Times"/>
        </w:rPr>
      </w:pPr>
    </w:p>
    <w:p w14:paraId="287988BE" w14:textId="3DC80830" w:rsidR="00F14F41" w:rsidRDefault="00F14F41" w:rsidP="006856F6">
      <w:pPr>
        <w:pStyle w:val="NoSpacing"/>
        <w:jc w:val="both"/>
        <w:rPr>
          <w:rFonts w:cs="Times"/>
        </w:rPr>
      </w:pPr>
    </w:p>
    <w:p w14:paraId="3DEEE231" w14:textId="77777777" w:rsidR="00F14F41" w:rsidRDefault="00F14F41">
      <w:pPr>
        <w:rPr>
          <w:rFonts w:asciiTheme="minorHAnsi" w:eastAsiaTheme="minorHAnsi" w:hAnsiTheme="minorHAnsi" w:cs="Times"/>
        </w:rPr>
      </w:pPr>
      <w:r>
        <w:rPr>
          <w:rFonts w:cs="Times"/>
        </w:rPr>
        <w:br w:type="page"/>
      </w:r>
    </w:p>
    <w:p w14:paraId="106859F4" w14:textId="216AAC89" w:rsidR="00F14F41" w:rsidRPr="00F14F41" w:rsidRDefault="00F14F41" w:rsidP="00F14F41">
      <w:pPr>
        <w:pStyle w:val="NoSpacing"/>
        <w:numPr>
          <w:ilvl w:val="0"/>
          <w:numId w:val="28"/>
        </w:numPr>
        <w:jc w:val="both"/>
        <w:rPr>
          <w:rFonts w:ascii="Times" w:hAnsi="Times" w:cs="Times"/>
          <w:highlight w:val="yellow"/>
        </w:rPr>
      </w:pPr>
      <w:r w:rsidRPr="00F14F41">
        <w:rPr>
          <w:highlight w:val="yellow"/>
        </w:rPr>
        <w:lastRenderedPageBreak/>
        <w:t>Misleadin</w:t>
      </w:r>
      <w:r>
        <w:rPr>
          <w:highlight w:val="yellow"/>
        </w:rPr>
        <w:t>g statements by WHCCG Employee 5</w:t>
      </w:r>
    </w:p>
    <w:p w14:paraId="12E03117" w14:textId="77777777" w:rsidR="00F14F41" w:rsidRDefault="00F14F41" w:rsidP="006856F6">
      <w:pPr>
        <w:pStyle w:val="NoSpacing"/>
        <w:jc w:val="both"/>
        <w:rPr>
          <w:rFonts w:cs="Times"/>
        </w:rPr>
      </w:pPr>
    </w:p>
    <w:p w14:paraId="61224A3B" w14:textId="7B86A241" w:rsidR="00CA4681" w:rsidRPr="001E1674" w:rsidRDefault="00CA4681" w:rsidP="006856F6">
      <w:pPr>
        <w:pStyle w:val="ListParagraph"/>
        <w:numPr>
          <w:ilvl w:val="0"/>
          <w:numId w:val="32"/>
        </w:numPr>
        <w:jc w:val="both"/>
        <w:rPr>
          <w:rFonts w:cs="Times"/>
        </w:rPr>
      </w:pPr>
      <w:r w:rsidRPr="001E1674">
        <w:rPr>
          <w:rFonts w:cs="Times"/>
        </w:rPr>
        <w:br w:type="page"/>
      </w:r>
    </w:p>
    <w:p w14:paraId="366E3FA6" w14:textId="7957B384" w:rsidR="00636FA8" w:rsidRPr="00C2225A" w:rsidRDefault="00DC49CA" w:rsidP="00636FA8">
      <w:pPr>
        <w:pStyle w:val="NoSpacing"/>
        <w:jc w:val="center"/>
        <w:rPr>
          <w:b/>
        </w:rPr>
      </w:pPr>
      <w:bookmarkStart w:id="30" w:name="LAO1"/>
      <w:bookmarkEnd w:id="30"/>
      <w:r>
        <w:rPr>
          <w:b/>
        </w:rPr>
        <w:lastRenderedPageBreak/>
        <w:t>THE LAW AND OMBUDSMAN</w:t>
      </w:r>
    </w:p>
    <w:p w14:paraId="3E8C96C6" w14:textId="77777777" w:rsidR="00636FA8" w:rsidRDefault="00636FA8" w:rsidP="00636FA8">
      <w:pPr>
        <w:pStyle w:val="NoSpacing"/>
        <w:jc w:val="both"/>
        <w:rPr>
          <w:b/>
        </w:rPr>
      </w:pPr>
    </w:p>
    <w:p w14:paraId="3281111B" w14:textId="5ED48A96" w:rsidR="00636FA8" w:rsidRPr="005F475D" w:rsidRDefault="00295790" w:rsidP="00636FA8">
      <w:pPr>
        <w:pStyle w:val="NoSpacing"/>
        <w:jc w:val="both"/>
        <w:rPr>
          <w:b/>
        </w:rPr>
      </w:pPr>
      <w:hyperlink w:anchor="_top" w:history="1">
        <w:r w:rsidR="00636FA8" w:rsidRPr="005F475D">
          <w:rPr>
            <w:rStyle w:val="Hyperlink"/>
            <w:b/>
            <w:u w:val="none"/>
          </w:rPr>
          <w:t>Care Act 2014</w:t>
        </w:r>
      </w:hyperlink>
    </w:p>
    <w:p w14:paraId="1C7A1739" w14:textId="77777777" w:rsidR="00636FA8" w:rsidRPr="00C2225A" w:rsidRDefault="00636FA8" w:rsidP="00636FA8">
      <w:pPr>
        <w:pStyle w:val="NoSpacing"/>
        <w:jc w:val="both"/>
        <w:rPr>
          <w:b/>
        </w:rPr>
      </w:pPr>
    </w:p>
    <w:p w14:paraId="12D99417" w14:textId="77777777" w:rsidR="00636FA8" w:rsidRDefault="00636FA8" w:rsidP="00636FA8">
      <w:pPr>
        <w:pStyle w:val="NoSpacing"/>
        <w:numPr>
          <w:ilvl w:val="0"/>
          <w:numId w:val="35"/>
        </w:numPr>
        <w:jc w:val="both"/>
      </w:pPr>
      <w:r>
        <w:t>92 Offence – False or misleading information</w:t>
      </w:r>
    </w:p>
    <w:p w14:paraId="4012FA8A" w14:textId="77777777" w:rsidR="00636FA8" w:rsidRDefault="00636FA8" w:rsidP="00636FA8">
      <w:pPr>
        <w:pStyle w:val="NoSpacing"/>
        <w:numPr>
          <w:ilvl w:val="1"/>
          <w:numId w:val="35"/>
        </w:numPr>
        <w:jc w:val="both"/>
      </w:pPr>
      <w:r>
        <w:t>A Care provider of a specified description commits an offence if-</w:t>
      </w:r>
    </w:p>
    <w:p w14:paraId="33226536" w14:textId="77777777" w:rsidR="00636FA8" w:rsidRPr="004E38D4" w:rsidRDefault="00636FA8" w:rsidP="00636FA8">
      <w:pPr>
        <w:pStyle w:val="NoSpacing"/>
        <w:numPr>
          <w:ilvl w:val="2"/>
          <w:numId w:val="35"/>
        </w:numPr>
        <w:jc w:val="both"/>
        <w:rPr>
          <w:szCs w:val="20"/>
          <w:lang w:eastAsia="en-GB"/>
        </w:rPr>
      </w:pPr>
      <w:r w:rsidRPr="004E38D4">
        <w:rPr>
          <w:szCs w:val="20"/>
          <w:lang w:eastAsia="en-GB"/>
        </w:rPr>
        <w:t>it supplies, publishes or otherwise makes available information of a specified description,</w:t>
      </w:r>
    </w:p>
    <w:p w14:paraId="4991A3BB" w14:textId="77777777" w:rsidR="00636FA8" w:rsidRPr="004E38D4" w:rsidRDefault="00636FA8" w:rsidP="00636FA8">
      <w:pPr>
        <w:pStyle w:val="NoSpacing"/>
        <w:numPr>
          <w:ilvl w:val="2"/>
          <w:numId w:val="35"/>
        </w:numPr>
        <w:jc w:val="both"/>
        <w:rPr>
          <w:szCs w:val="20"/>
          <w:lang w:eastAsia="en-GB"/>
        </w:rPr>
      </w:pPr>
      <w:r w:rsidRPr="004E38D4">
        <w:rPr>
          <w:szCs w:val="20"/>
          <w:lang w:eastAsia="en-GB"/>
        </w:rPr>
        <w:t>the supply, publication or making available by other means of information of that description is required under an enactment or other legal obligation, and</w:t>
      </w:r>
    </w:p>
    <w:p w14:paraId="734311F9" w14:textId="77777777" w:rsidR="00636FA8" w:rsidRPr="004E38D4" w:rsidRDefault="00636FA8" w:rsidP="00636FA8">
      <w:pPr>
        <w:pStyle w:val="NoSpacing"/>
        <w:numPr>
          <w:ilvl w:val="2"/>
          <w:numId w:val="35"/>
        </w:numPr>
        <w:jc w:val="both"/>
        <w:rPr>
          <w:szCs w:val="20"/>
          <w:lang w:eastAsia="en-GB"/>
        </w:rPr>
      </w:pPr>
      <w:r w:rsidRPr="004E38D4">
        <w:rPr>
          <w:szCs w:val="20"/>
          <w:lang w:eastAsia="en-GB"/>
        </w:rPr>
        <w:t>the information is false or misleading in a material respect.</w:t>
      </w:r>
    </w:p>
    <w:p w14:paraId="6F1583E0" w14:textId="77777777" w:rsidR="00636FA8" w:rsidRDefault="00636FA8" w:rsidP="00636FA8">
      <w:pPr>
        <w:jc w:val="both"/>
        <w:rPr>
          <w:b/>
        </w:rPr>
      </w:pPr>
    </w:p>
    <w:p w14:paraId="2771237C" w14:textId="77777777" w:rsidR="00636FA8" w:rsidRDefault="00636FA8" w:rsidP="00636FA8">
      <w:pPr>
        <w:jc w:val="both"/>
        <w:rPr>
          <w:b/>
        </w:rPr>
      </w:pPr>
      <w:r>
        <w:rPr>
          <w:b/>
        </w:rPr>
        <w:br w:type="page"/>
      </w:r>
    </w:p>
    <w:p w14:paraId="3A6B104F" w14:textId="38017611" w:rsidR="00636FA8" w:rsidRPr="009121B7" w:rsidRDefault="00DC49CA" w:rsidP="00636FA8">
      <w:pPr>
        <w:jc w:val="center"/>
        <w:rPr>
          <w:rFonts w:asciiTheme="minorHAnsi" w:hAnsiTheme="minorHAnsi" w:cstheme="minorHAnsi"/>
          <w:b/>
        </w:rPr>
      </w:pPr>
      <w:bookmarkStart w:id="31" w:name="LAO2"/>
      <w:bookmarkEnd w:id="31"/>
      <w:r w:rsidRPr="009121B7">
        <w:rPr>
          <w:rFonts w:asciiTheme="minorHAnsi" w:hAnsiTheme="minorHAnsi" w:cstheme="minorHAnsi"/>
          <w:b/>
        </w:rPr>
        <w:lastRenderedPageBreak/>
        <w:t>THE LAW AND OMBUDSMAN</w:t>
      </w:r>
    </w:p>
    <w:p w14:paraId="385D6C62" w14:textId="77777777" w:rsidR="00636FA8" w:rsidRDefault="00636FA8" w:rsidP="00636FA8">
      <w:pPr>
        <w:pStyle w:val="NoSpacing"/>
        <w:jc w:val="both"/>
        <w:rPr>
          <w:b/>
        </w:rPr>
      </w:pPr>
    </w:p>
    <w:p w14:paraId="7313C297" w14:textId="4A0E9396" w:rsidR="00636FA8" w:rsidRPr="005F475D" w:rsidRDefault="00295790" w:rsidP="00636FA8">
      <w:pPr>
        <w:pStyle w:val="NoSpacing"/>
        <w:jc w:val="both"/>
        <w:rPr>
          <w:b/>
        </w:rPr>
      </w:pPr>
      <w:hyperlink w:anchor="_top" w:history="1">
        <w:r w:rsidR="00636FA8" w:rsidRPr="005F475D">
          <w:rPr>
            <w:rStyle w:val="Hyperlink"/>
            <w:b/>
            <w:u w:val="none"/>
          </w:rPr>
          <w:t>Care Act 2014 Statutory Guidance</w:t>
        </w:r>
      </w:hyperlink>
    </w:p>
    <w:p w14:paraId="581D16A3" w14:textId="77777777" w:rsidR="00636FA8" w:rsidRPr="00BE179C" w:rsidRDefault="00636FA8" w:rsidP="00636FA8">
      <w:pPr>
        <w:pStyle w:val="NoSpacing"/>
        <w:jc w:val="both"/>
        <w:rPr>
          <w:b/>
        </w:rPr>
      </w:pPr>
    </w:p>
    <w:p w14:paraId="6EFA47C0" w14:textId="77777777" w:rsidR="00636FA8" w:rsidRPr="00E43152" w:rsidRDefault="00636FA8" w:rsidP="00636FA8">
      <w:pPr>
        <w:pStyle w:val="ListParagraph"/>
        <w:numPr>
          <w:ilvl w:val="1"/>
          <w:numId w:val="1"/>
        </w:numPr>
        <w:jc w:val="both"/>
        <w:rPr>
          <w:rFonts w:eastAsia="Times New Roman" w:cs="Times New Roman"/>
          <w:lang w:eastAsia="en-GB"/>
        </w:rPr>
      </w:pPr>
      <w:r w:rsidRPr="00BE179C">
        <w:t xml:space="preserve">13.9 </w:t>
      </w:r>
      <w:r w:rsidRPr="00BE179C">
        <w:rPr>
          <w:rFonts w:eastAsia="Times New Roman" w:cs="Arial"/>
          <w:color w:val="0B0C0C"/>
          <w:shd w:val="clear" w:color="auto" w:fill="FFFFFF"/>
          <w:lang w:eastAsia="en-GB"/>
        </w:rPr>
        <w:t>As many of the same principles apply to both care and support planning and reviews, this chapter should be read in conjunction with chapter 10 on care and support planning.</w:t>
      </w:r>
    </w:p>
    <w:p w14:paraId="129F771B" w14:textId="77777777" w:rsidR="00636FA8" w:rsidRPr="00E43152" w:rsidRDefault="00636FA8" w:rsidP="00636FA8">
      <w:pPr>
        <w:jc w:val="both"/>
        <w:rPr>
          <w:lang w:eastAsia="en-GB"/>
        </w:rPr>
      </w:pPr>
    </w:p>
    <w:p w14:paraId="0AA8FF15" w14:textId="77777777" w:rsidR="00636FA8" w:rsidRPr="00E43152" w:rsidRDefault="00636FA8" w:rsidP="00636FA8">
      <w:pPr>
        <w:pStyle w:val="ListParagraph"/>
        <w:numPr>
          <w:ilvl w:val="1"/>
          <w:numId w:val="1"/>
        </w:numPr>
        <w:jc w:val="both"/>
        <w:rPr>
          <w:rFonts w:eastAsia="Times New Roman" w:cs="Times New Roman"/>
          <w:lang w:eastAsia="en-GB"/>
        </w:rPr>
      </w:pPr>
      <w:r w:rsidRPr="00BE179C">
        <w:rPr>
          <w:rFonts w:eastAsia="Times New Roman" w:cs="Arial"/>
          <w:color w:val="0B0C0C"/>
          <w:shd w:val="clear" w:color="auto" w:fill="FFFFFF"/>
          <w:lang w:eastAsia="en-GB"/>
        </w:rPr>
        <w:t>13.17 In all instances, the method of review should, wherever reasonably possible, be agreed with the person and must involve the adult to whom the plan relates, any carer the adult has and any person the adult asks the authority to involve.</w:t>
      </w:r>
    </w:p>
    <w:p w14:paraId="104E8BEB" w14:textId="77777777" w:rsidR="00636FA8" w:rsidRPr="00E43152" w:rsidRDefault="00636FA8" w:rsidP="00636FA8">
      <w:pPr>
        <w:jc w:val="both"/>
        <w:rPr>
          <w:lang w:eastAsia="en-GB"/>
        </w:rPr>
      </w:pPr>
    </w:p>
    <w:p w14:paraId="305A6E32" w14:textId="77777777" w:rsidR="00636FA8" w:rsidRPr="00E43152" w:rsidRDefault="00636FA8" w:rsidP="00636FA8">
      <w:pPr>
        <w:pStyle w:val="ListParagraph"/>
        <w:numPr>
          <w:ilvl w:val="1"/>
          <w:numId w:val="1"/>
        </w:numPr>
        <w:jc w:val="both"/>
        <w:rPr>
          <w:rFonts w:eastAsia="Times New Roman" w:cs="Times New Roman"/>
          <w:lang w:eastAsia="en-GB"/>
        </w:rPr>
      </w:pPr>
      <w:r w:rsidRPr="00BE179C">
        <w:rPr>
          <w:rFonts w:eastAsia="Times New Roman" w:cs="Arial"/>
          <w:color w:val="0B0C0C"/>
          <w:shd w:val="clear" w:color="auto" w:fill="FFFFFF"/>
          <w:lang w:eastAsia="en-GB"/>
        </w:rPr>
        <w:t xml:space="preserve">10.2 The person must be genuinely involved and influential throughout the planning </w:t>
      </w:r>
      <w:proofErr w:type="gramStart"/>
      <w:r w:rsidRPr="00BE179C">
        <w:rPr>
          <w:rFonts w:eastAsia="Times New Roman" w:cs="Arial"/>
          <w:color w:val="0B0C0C"/>
          <w:shd w:val="clear" w:color="auto" w:fill="FFFFFF"/>
          <w:lang w:eastAsia="en-GB"/>
        </w:rPr>
        <w:t>process, and</w:t>
      </w:r>
      <w:proofErr w:type="gramEnd"/>
      <w:r w:rsidRPr="00BE179C">
        <w:rPr>
          <w:rFonts w:eastAsia="Times New Roman" w:cs="Arial"/>
          <w:color w:val="0B0C0C"/>
          <w:shd w:val="clear" w:color="auto" w:fill="FFFFFF"/>
          <w:lang w:eastAsia="en-GB"/>
        </w:rPr>
        <w:t xml:space="preserve"> should be given every opportunity to take joint ownership of the development of the plan with the local authority if they wish, and the local authority agrees. There should be a default assumption that the person, with support if necessary, will play a strong pro-active role in planning if they choose to. Indeed, it should be made clear that the plan ‘belongs’ to the person it is intended for, with the local authority role being to ensure the production and sign-off of the plan to ensure that it is appropriate to meet the identified needs.</w:t>
      </w:r>
    </w:p>
    <w:p w14:paraId="18423401" w14:textId="77777777" w:rsidR="00636FA8" w:rsidRPr="00E43152" w:rsidRDefault="00636FA8" w:rsidP="00636FA8">
      <w:pPr>
        <w:jc w:val="both"/>
        <w:rPr>
          <w:lang w:eastAsia="en-GB"/>
        </w:rPr>
      </w:pPr>
    </w:p>
    <w:p w14:paraId="3ED1DAE9" w14:textId="77777777" w:rsidR="00636FA8" w:rsidRPr="00E43152" w:rsidRDefault="00636FA8" w:rsidP="00636FA8">
      <w:pPr>
        <w:pStyle w:val="ListParagraph"/>
        <w:numPr>
          <w:ilvl w:val="1"/>
          <w:numId w:val="1"/>
        </w:numPr>
        <w:jc w:val="both"/>
        <w:rPr>
          <w:rFonts w:eastAsia="Times New Roman" w:cs="Times New Roman"/>
          <w:lang w:eastAsia="en-GB"/>
        </w:rPr>
      </w:pPr>
      <w:r w:rsidRPr="00BE179C">
        <w:rPr>
          <w:rFonts w:eastAsia="Times New Roman" w:cs="Arial"/>
          <w:color w:val="0B0C0C"/>
          <w:shd w:val="clear" w:color="auto" w:fill="FFFFFF"/>
          <w:lang w:eastAsia="en-GB"/>
        </w:rPr>
        <w:t>10.32 The guiding principle therefore is that the person be actively involved and is given every opportunity to influence the planning and subsequent content of the plan in conjunction with the local authority, with support if needed.</w:t>
      </w:r>
    </w:p>
    <w:p w14:paraId="13C8009A" w14:textId="77777777" w:rsidR="00636FA8" w:rsidRPr="00E43152" w:rsidRDefault="00636FA8" w:rsidP="00636FA8">
      <w:pPr>
        <w:jc w:val="both"/>
        <w:rPr>
          <w:lang w:eastAsia="en-GB"/>
        </w:rPr>
      </w:pPr>
    </w:p>
    <w:p w14:paraId="7ACBD342" w14:textId="77777777" w:rsidR="00636FA8" w:rsidRPr="00BE179C" w:rsidRDefault="00636FA8" w:rsidP="00636FA8">
      <w:pPr>
        <w:pStyle w:val="ListParagraph"/>
        <w:numPr>
          <w:ilvl w:val="1"/>
          <w:numId w:val="1"/>
        </w:numPr>
        <w:jc w:val="both"/>
        <w:rPr>
          <w:rFonts w:eastAsia="Times New Roman" w:cs="Times New Roman"/>
          <w:lang w:eastAsia="en-GB"/>
        </w:rPr>
      </w:pPr>
      <w:r w:rsidRPr="00BE179C">
        <w:rPr>
          <w:rFonts w:eastAsia="Times New Roman" w:cs="Arial"/>
          <w:color w:val="0B0C0C"/>
          <w:shd w:val="clear" w:color="auto" w:fill="FFFFFF"/>
          <w:lang w:eastAsia="en-GB"/>
        </w:rPr>
        <w:t>10.45 In all cases, additional content to the plan must be agreed with the adult and any other person that the adu</w:t>
      </w:r>
      <w:r>
        <w:rPr>
          <w:rFonts w:eastAsia="Times New Roman" w:cs="Arial"/>
          <w:color w:val="0B0C0C"/>
          <w:shd w:val="clear" w:color="auto" w:fill="FFFFFF"/>
          <w:lang w:eastAsia="en-GB"/>
        </w:rPr>
        <w:t>lt requests</w:t>
      </w:r>
      <w:r w:rsidRPr="00BE179C">
        <w:rPr>
          <w:rFonts w:eastAsia="Times New Roman" w:cs="Arial"/>
          <w:color w:val="0B0C0C"/>
          <w:shd w:val="clear" w:color="auto" w:fill="FFFFFF"/>
          <w:lang w:eastAsia="en-GB"/>
        </w:rPr>
        <w:t xml:space="preserve"> and should be guided by the person the plan is intended for. </w:t>
      </w:r>
    </w:p>
    <w:p w14:paraId="78747778" w14:textId="77777777" w:rsidR="00636FA8" w:rsidRDefault="00636FA8" w:rsidP="00636FA8">
      <w:pPr>
        <w:pStyle w:val="NoSpacing"/>
        <w:jc w:val="both"/>
      </w:pPr>
    </w:p>
    <w:p w14:paraId="27183766" w14:textId="77777777" w:rsidR="00636FA8" w:rsidRPr="00501972" w:rsidRDefault="00636FA8" w:rsidP="00636FA8">
      <w:pPr>
        <w:pStyle w:val="NoSpacing"/>
        <w:jc w:val="both"/>
      </w:pPr>
    </w:p>
    <w:p w14:paraId="671200D2" w14:textId="77777777" w:rsidR="00636FA8" w:rsidRDefault="00636FA8" w:rsidP="00636FA8">
      <w:pPr>
        <w:pStyle w:val="NoSpacing"/>
        <w:ind w:left="720"/>
        <w:jc w:val="both"/>
        <w:rPr>
          <w:color w:val="333333"/>
        </w:rPr>
      </w:pPr>
    </w:p>
    <w:p w14:paraId="38B65E0B" w14:textId="77777777" w:rsidR="00636FA8" w:rsidRDefault="00636FA8" w:rsidP="00636FA8">
      <w:pPr>
        <w:jc w:val="both"/>
        <w:rPr>
          <w:color w:val="333333"/>
        </w:rPr>
      </w:pPr>
      <w:r>
        <w:rPr>
          <w:color w:val="333333"/>
        </w:rPr>
        <w:br w:type="page"/>
      </w:r>
    </w:p>
    <w:p w14:paraId="39D9C99E" w14:textId="4CDFA3B9" w:rsidR="00636FA8" w:rsidRPr="009121B7" w:rsidRDefault="00DC49CA" w:rsidP="00636FA8">
      <w:pPr>
        <w:jc w:val="center"/>
        <w:rPr>
          <w:rFonts w:asciiTheme="minorHAnsi" w:hAnsiTheme="minorHAnsi" w:cstheme="minorHAnsi"/>
          <w:b/>
        </w:rPr>
      </w:pPr>
      <w:bookmarkStart w:id="32" w:name="LAO3"/>
      <w:bookmarkEnd w:id="32"/>
      <w:r w:rsidRPr="009121B7">
        <w:rPr>
          <w:rFonts w:asciiTheme="minorHAnsi" w:hAnsiTheme="minorHAnsi" w:cstheme="minorHAnsi"/>
          <w:b/>
        </w:rPr>
        <w:lastRenderedPageBreak/>
        <w:t>THE LAW AND OMBUDSMAN</w:t>
      </w:r>
    </w:p>
    <w:p w14:paraId="73188EEF" w14:textId="23277368" w:rsidR="00636FA8" w:rsidRPr="005F475D" w:rsidRDefault="00295790" w:rsidP="00636FA8">
      <w:pPr>
        <w:pStyle w:val="NormalWeb"/>
        <w:jc w:val="both"/>
        <w:rPr>
          <w:rFonts w:asciiTheme="minorHAnsi" w:hAnsiTheme="minorHAnsi"/>
          <w:b/>
          <w:shd w:val="clear" w:color="auto" w:fill="FFFFFF"/>
        </w:rPr>
      </w:pPr>
      <w:hyperlink w:anchor="_top" w:history="1">
        <w:r w:rsidR="00636FA8" w:rsidRPr="005F475D">
          <w:rPr>
            <w:rStyle w:val="Hyperlink"/>
            <w:rFonts w:asciiTheme="minorHAnsi" w:hAnsiTheme="minorHAnsi"/>
            <w:b/>
            <w:u w:val="none"/>
            <w:shd w:val="clear" w:color="auto" w:fill="FFFFFF"/>
          </w:rPr>
          <w:t>R (Clarke) v Sutton LBC (2015) EQHC 1081</w:t>
        </w:r>
      </w:hyperlink>
    </w:p>
    <w:p w14:paraId="10304D2E" w14:textId="77777777" w:rsidR="00636FA8" w:rsidRPr="00EC2EFD" w:rsidRDefault="00636FA8" w:rsidP="00636FA8">
      <w:pPr>
        <w:pStyle w:val="NormalWeb"/>
        <w:jc w:val="both"/>
        <w:rPr>
          <w:rFonts w:asciiTheme="minorHAnsi" w:hAnsiTheme="minorHAnsi"/>
          <w:b/>
        </w:rPr>
      </w:pPr>
      <w:r>
        <w:rPr>
          <w:rFonts w:asciiTheme="minorHAnsi" w:hAnsiTheme="minorHAnsi"/>
          <w:b/>
          <w:shd w:val="clear" w:color="auto" w:fill="FFFFFF"/>
        </w:rPr>
        <w:t>His Honour Judge Sycamore (Sitting as a Judge of the High Court)</w:t>
      </w:r>
    </w:p>
    <w:p w14:paraId="280D95FC" w14:textId="77777777" w:rsidR="00636FA8" w:rsidRDefault="00636FA8" w:rsidP="00636FA8">
      <w:pPr>
        <w:pStyle w:val="NoSpacing"/>
        <w:numPr>
          <w:ilvl w:val="1"/>
          <w:numId w:val="1"/>
        </w:numPr>
        <w:jc w:val="both"/>
      </w:pPr>
      <w:r>
        <w:t>The claimant, who is 27 years of age, suffers from severe epilepsy.</w:t>
      </w:r>
    </w:p>
    <w:p w14:paraId="2C3FA7D6" w14:textId="77777777" w:rsidR="00636FA8" w:rsidRDefault="00636FA8" w:rsidP="00636FA8">
      <w:pPr>
        <w:pStyle w:val="NoSpacing"/>
        <w:numPr>
          <w:ilvl w:val="2"/>
          <w:numId w:val="1"/>
        </w:numPr>
        <w:jc w:val="both"/>
      </w:pPr>
      <w:r>
        <w:t>13-34 tonic-</w:t>
      </w:r>
      <w:proofErr w:type="spellStart"/>
      <w:r>
        <w:t>clonic</w:t>
      </w:r>
      <w:proofErr w:type="spellEnd"/>
      <w:r>
        <w:t xml:space="preserve"> seizures per year.</w:t>
      </w:r>
    </w:p>
    <w:p w14:paraId="21167491" w14:textId="77777777" w:rsidR="00636FA8" w:rsidRDefault="00636FA8" w:rsidP="00636FA8">
      <w:pPr>
        <w:pStyle w:val="NoSpacing"/>
        <w:numPr>
          <w:ilvl w:val="2"/>
          <w:numId w:val="1"/>
        </w:numPr>
        <w:jc w:val="both"/>
      </w:pPr>
      <w:r>
        <w:t>Occasional use of Buccal Midazolam.</w:t>
      </w:r>
    </w:p>
    <w:p w14:paraId="75829E83" w14:textId="77777777" w:rsidR="00636FA8" w:rsidRDefault="00636FA8" w:rsidP="00636FA8">
      <w:pPr>
        <w:pStyle w:val="NoSpacing"/>
        <w:ind w:left="360"/>
        <w:jc w:val="both"/>
      </w:pPr>
    </w:p>
    <w:p w14:paraId="2F07FE81" w14:textId="77777777" w:rsidR="00636FA8" w:rsidRDefault="00636FA8" w:rsidP="00636FA8">
      <w:pPr>
        <w:pStyle w:val="NoSpacing"/>
        <w:numPr>
          <w:ilvl w:val="1"/>
          <w:numId w:val="1"/>
        </w:numPr>
        <w:jc w:val="both"/>
      </w:pPr>
      <w:r>
        <w:t xml:space="preserve">The council decided to reduce the support in spite of expert evidence that the person’s condition had not </w:t>
      </w:r>
      <w:proofErr w:type="gramStart"/>
      <w:r>
        <w:t>improved</w:t>
      </w:r>
      <w:proofErr w:type="gramEnd"/>
      <w:r>
        <w:t xml:space="preserve"> and that reduced package would not meet his needs.</w:t>
      </w:r>
    </w:p>
    <w:p w14:paraId="60BB5887" w14:textId="77777777" w:rsidR="00636FA8" w:rsidRDefault="00636FA8" w:rsidP="00636FA8">
      <w:pPr>
        <w:pStyle w:val="ListParagraph"/>
      </w:pPr>
    </w:p>
    <w:p w14:paraId="0E401FB1" w14:textId="77777777" w:rsidR="00636FA8" w:rsidRPr="00095522" w:rsidRDefault="00636FA8" w:rsidP="00636FA8">
      <w:pPr>
        <w:pStyle w:val="NoSpacing"/>
        <w:numPr>
          <w:ilvl w:val="1"/>
          <w:numId w:val="1"/>
        </w:numPr>
        <w:jc w:val="both"/>
      </w:pPr>
      <w:r>
        <w:t xml:space="preserve">The court held the decision to be unlawful.  The council had </w:t>
      </w:r>
      <w:r w:rsidRPr="00127E58">
        <w:rPr>
          <w:i/>
          <w:color w:val="C00000"/>
        </w:rPr>
        <w:t>“relied excessively on the non-expert view of a social worker in a face of a wealth of evidence to the contrary from appropriately qualified and experienced experts (para 28)”.</w:t>
      </w:r>
    </w:p>
    <w:p w14:paraId="4D0C8B50" w14:textId="77777777" w:rsidR="00636FA8" w:rsidRDefault="00636FA8" w:rsidP="00636FA8"/>
    <w:p w14:paraId="754956DF" w14:textId="77777777" w:rsidR="00636FA8" w:rsidRPr="003C6EF5" w:rsidRDefault="00636FA8" w:rsidP="00636FA8">
      <w:pPr>
        <w:pStyle w:val="NoSpacing"/>
        <w:numPr>
          <w:ilvl w:val="1"/>
          <w:numId w:val="1"/>
        </w:numPr>
        <w:jc w:val="both"/>
        <w:rPr>
          <w:i/>
        </w:rPr>
      </w:pPr>
      <w:r w:rsidRPr="003C6EF5">
        <w:rPr>
          <w:i/>
          <w:color w:val="C00000"/>
        </w:rPr>
        <w:t>“Professionals should fully involve the person seeking support by listening to their views about how they want to live their lives and the type of care and support that best suits them and by helping them to make informed choices.  This includes identifying the support the person needs to make a valued contribution to their community.”</w:t>
      </w:r>
    </w:p>
    <w:p w14:paraId="1996AEE9" w14:textId="77777777" w:rsidR="00636FA8" w:rsidRDefault="00636FA8" w:rsidP="00636FA8">
      <w:pPr>
        <w:pStyle w:val="ListParagraph"/>
      </w:pPr>
    </w:p>
    <w:p w14:paraId="44C0EAE6" w14:textId="77777777" w:rsidR="00636FA8" w:rsidRPr="003C6EF5" w:rsidRDefault="00636FA8" w:rsidP="00636FA8">
      <w:pPr>
        <w:pStyle w:val="NoSpacing"/>
        <w:numPr>
          <w:ilvl w:val="1"/>
          <w:numId w:val="1"/>
        </w:numPr>
        <w:jc w:val="both"/>
      </w:pPr>
      <w:r>
        <w:rPr>
          <w:i/>
          <w:color w:val="C00000"/>
        </w:rPr>
        <w:t>“Although it had available to it the opinions expressed by the claimant’s consultant, GP, epilepsy nurse and care provider it effectively relied on the judgement of a social worker.”</w:t>
      </w:r>
    </w:p>
    <w:p w14:paraId="3800539F" w14:textId="77777777" w:rsidR="00636FA8" w:rsidRDefault="00636FA8" w:rsidP="00636FA8">
      <w:pPr>
        <w:pStyle w:val="ListParagraph"/>
      </w:pPr>
    </w:p>
    <w:p w14:paraId="7F94BAF9" w14:textId="77777777" w:rsidR="00636FA8" w:rsidRPr="003C6EF5" w:rsidRDefault="00636FA8" w:rsidP="00636FA8">
      <w:pPr>
        <w:pStyle w:val="NoSpacing"/>
        <w:numPr>
          <w:ilvl w:val="1"/>
          <w:numId w:val="1"/>
        </w:numPr>
        <w:jc w:val="both"/>
      </w:pPr>
      <w:r>
        <w:rPr>
          <w:i/>
          <w:color w:val="C00000"/>
        </w:rPr>
        <w:t>This was in the face of evidence that the claimant’s seizures are unpredictable and that it cannot be pre-determined on which nights they will occur.  According to the consultant the claimant is at risk of sudden death if there is not appropriate monitoring.”</w:t>
      </w:r>
    </w:p>
    <w:p w14:paraId="07D5D5DA" w14:textId="77777777" w:rsidR="00636FA8" w:rsidRDefault="00636FA8" w:rsidP="00636FA8">
      <w:pPr>
        <w:pStyle w:val="ListParagraph"/>
      </w:pPr>
    </w:p>
    <w:p w14:paraId="3179B52F" w14:textId="77777777" w:rsidR="00636FA8" w:rsidRPr="00095522" w:rsidRDefault="00636FA8" w:rsidP="00636FA8">
      <w:pPr>
        <w:pStyle w:val="NoSpacing"/>
        <w:numPr>
          <w:ilvl w:val="1"/>
          <w:numId w:val="1"/>
        </w:numPr>
        <w:jc w:val="both"/>
      </w:pPr>
      <w:r>
        <w:rPr>
          <w:i/>
          <w:color w:val="C00000"/>
        </w:rPr>
        <w:t>“At the hearing before me counsel for the defendant sought to explain, in the absence of any evidence, that the basis for that provision related to the payment to be made to a member of staff who would otherwise be asleep but was actually awoken to attend to the claimant when he was having a sleep related seizure.  As was observed on behalf of the claimant that formula, on the basis of the evidence available, would provide insufficient time for provision of the necessary medication in circumstances in which the claimant himself is unable to activate the alarm when unconscious.”</w:t>
      </w:r>
    </w:p>
    <w:p w14:paraId="25288D44" w14:textId="77777777" w:rsidR="00636FA8" w:rsidRDefault="00636FA8" w:rsidP="00636FA8">
      <w:pPr>
        <w:pStyle w:val="ListParagraph"/>
      </w:pPr>
    </w:p>
    <w:p w14:paraId="1FC01E3B" w14:textId="77777777" w:rsidR="00636FA8" w:rsidRPr="00095522" w:rsidRDefault="00636FA8" w:rsidP="00636FA8">
      <w:pPr>
        <w:pStyle w:val="NoSpacing"/>
        <w:numPr>
          <w:ilvl w:val="1"/>
          <w:numId w:val="1"/>
        </w:numPr>
        <w:jc w:val="both"/>
      </w:pPr>
      <w:r w:rsidRPr="00095522">
        <w:rPr>
          <w:color w:val="C00000"/>
        </w:rPr>
        <w:t>“The defendant accepted that in the circumstances of this case, article 8 is engaged.”</w:t>
      </w:r>
    </w:p>
    <w:p w14:paraId="28547D93" w14:textId="77777777" w:rsidR="00636FA8" w:rsidRDefault="00636FA8" w:rsidP="00636FA8">
      <w:pPr>
        <w:pStyle w:val="ListParagraph"/>
      </w:pPr>
    </w:p>
    <w:p w14:paraId="4C623676" w14:textId="77777777" w:rsidR="00636FA8" w:rsidRDefault="00636FA8" w:rsidP="00636FA8">
      <w:pPr>
        <w:pStyle w:val="NoSpacing"/>
        <w:numPr>
          <w:ilvl w:val="1"/>
          <w:numId w:val="1"/>
        </w:numPr>
        <w:jc w:val="both"/>
      </w:pPr>
      <w:r>
        <w:rPr>
          <w:i/>
          <w:color w:val="C00000"/>
        </w:rPr>
        <w:t>“It is important to keep in mind that this is a case in which the claimant has been in receipt of these services for a number of years in circumstances in which his medical team and care providers have made it clear that his needs have not decreased.”</w:t>
      </w:r>
    </w:p>
    <w:p w14:paraId="6ED02056" w14:textId="77777777" w:rsidR="00636FA8" w:rsidRDefault="00636FA8" w:rsidP="00636FA8"/>
    <w:p w14:paraId="41756A6B" w14:textId="7D4DC1CC" w:rsidR="00636FA8" w:rsidRPr="00BE414A" w:rsidRDefault="00636FA8" w:rsidP="00636FA8">
      <w:pPr>
        <w:pStyle w:val="NoSpacing"/>
        <w:numPr>
          <w:ilvl w:val="1"/>
          <w:numId w:val="1"/>
        </w:numPr>
        <w:jc w:val="both"/>
      </w:pPr>
      <w:r>
        <w:rPr>
          <w:i/>
          <w:color w:val="C00000"/>
        </w:rPr>
        <w:t>“I am satisfied that the defendant’s decision that the claimant should be expected to move fro</w:t>
      </w:r>
      <w:r w:rsidR="00ED499E">
        <w:rPr>
          <w:i/>
          <w:color w:val="C00000"/>
        </w:rPr>
        <w:t>m</w:t>
      </w:r>
      <w:r>
        <w:rPr>
          <w:i/>
          <w:color w:val="C00000"/>
        </w:rPr>
        <w:t xml:space="preserve"> his home… does amount to an unlawful interference with the claimant’s rights to respect for home and private life.”</w:t>
      </w:r>
    </w:p>
    <w:p w14:paraId="5080695B" w14:textId="77777777" w:rsidR="00636FA8" w:rsidRDefault="00636FA8" w:rsidP="00636FA8">
      <w:pPr>
        <w:pStyle w:val="ListParagraph"/>
      </w:pPr>
    </w:p>
    <w:p w14:paraId="6956A3C5" w14:textId="77777777" w:rsidR="00636FA8" w:rsidRPr="00127E58" w:rsidRDefault="00636FA8" w:rsidP="00636FA8">
      <w:pPr>
        <w:pStyle w:val="NoSpacing"/>
        <w:numPr>
          <w:ilvl w:val="1"/>
          <w:numId w:val="1"/>
        </w:numPr>
        <w:jc w:val="both"/>
      </w:pPr>
      <w:r>
        <w:rPr>
          <w:i/>
          <w:color w:val="C00000"/>
        </w:rPr>
        <w:t>“On the basis of the assessment, which I have deemed to be inadequate…”</w:t>
      </w:r>
    </w:p>
    <w:p w14:paraId="3BD5A2FE" w14:textId="77777777" w:rsidR="00636FA8" w:rsidRPr="00C94BAC" w:rsidRDefault="00636FA8" w:rsidP="00636FA8">
      <w:pPr>
        <w:pStyle w:val="NormalWeb"/>
        <w:numPr>
          <w:ilvl w:val="2"/>
          <w:numId w:val="1"/>
        </w:numPr>
        <w:jc w:val="both"/>
        <w:rPr>
          <w:rFonts w:asciiTheme="minorHAnsi" w:hAnsiTheme="minorHAnsi"/>
          <w:color w:val="FFFFFF" w:themeColor="background1"/>
        </w:rPr>
      </w:pPr>
      <w:r w:rsidRPr="00C94BAC">
        <w:rPr>
          <w:rFonts w:asciiTheme="minorHAnsi" w:hAnsiTheme="minorHAnsi"/>
          <w:color w:val="FFFFFF" w:themeColor="background1"/>
        </w:rPr>
        <w:t>h</w:t>
      </w:r>
    </w:p>
    <w:p w14:paraId="5D04A8B3" w14:textId="0EDA09DD" w:rsidR="00636FA8" w:rsidRDefault="00636FA8" w:rsidP="00636FA8">
      <w:pPr>
        <w:jc w:val="both"/>
        <w:rPr>
          <w:b/>
        </w:rPr>
      </w:pPr>
    </w:p>
    <w:p w14:paraId="5DB91782" w14:textId="77777777" w:rsidR="009121B7" w:rsidRDefault="009121B7" w:rsidP="00636FA8">
      <w:pPr>
        <w:jc w:val="both"/>
        <w:rPr>
          <w:b/>
        </w:rPr>
      </w:pPr>
    </w:p>
    <w:p w14:paraId="2CF7B883" w14:textId="77777777" w:rsidR="00636FA8" w:rsidRDefault="00636FA8" w:rsidP="006856F6">
      <w:pPr>
        <w:jc w:val="center"/>
        <w:rPr>
          <w:b/>
        </w:rPr>
      </w:pPr>
    </w:p>
    <w:p w14:paraId="1375971F" w14:textId="14C8064C" w:rsidR="00CA4681" w:rsidRPr="009121B7" w:rsidRDefault="00DC49CA" w:rsidP="006856F6">
      <w:pPr>
        <w:jc w:val="center"/>
        <w:rPr>
          <w:rFonts w:asciiTheme="minorHAnsi" w:hAnsiTheme="minorHAnsi" w:cstheme="minorHAnsi"/>
          <w:b/>
        </w:rPr>
      </w:pPr>
      <w:bookmarkStart w:id="33" w:name="LAO4"/>
      <w:bookmarkEnd w:id="33"/>
      <w:r w:rsidRPr="009121B7">
        <w:rPr>
          <w:rFonts w:asciiTheme="minorHAnsi" w:hAnsiTheme="minorHAnsi" w:cstheme="minorHAnsi"/>
          <w:b/>
        </w:rPr>
        <w:lastRenderedPageBreak/>
        <w:t>THE LAW AND OMBUDSMAN</w:t>
      </w:r>
    </w:p>
    <w:p w14:paraId="21333457" w14:textId="77777777" w:rsidR="00CA4681" w:rsidRPr="005F475D" w:rsidRDefault="00CA4681" w:rsidP="006856F6">
      <w:pPr>
        <w:jc w:val="both"/>
        <w:rPr>
          <w:b/>
        </w:rPr>
      </w:pPr>
    </w:p>
    <w:p w14:paraId="446BAA4C" w14:textId="047EBB7C" w:rsidR="00CA4681" w:rsidRDefault="00295790" w:rsidP="006856F6">
      <w:pPr>
        <w:pStyle w:val="NoSpacing"/>
        <w:jc w:val="both"/>
        <w:rPr>
          <w:b/>
        </w:rPr>
      </w:pPr>
      <w:hyperlink w:anchor="_top" w:history="1">
        <w:r w:rsidR="00CA4681" w:rsidRPr="005F475D">
          <w:rPr>
            <w:rStyle w:val="Hyperlink"/>
            <w:b/>
            <w:u w:val="none"/>
          </w:rPr>
          <w:t>R v North and East Devon Health Authority, ex parte Coughlan (2000)</w:t>
        </w:r>
      </w:hyperlink>
    </w:p>
    <w:p w14:paraId="0C1F09F1" w14:textId="77777777" w:rsidR="00127E58" w:rsidRPr="00C2225A" w:rsidRDefault="00127E58" w:rsidP="006856F6">
      <w:pPr>
        <w:pStyle w:val="NoSpacing"/>
        <w:jc w:val="both"/>
        <w:rPr>
          <w:b/>
        </w:rPr>
      </w:pPr>
    </w:p>
    <w:p w14:paraId="71710464" w14:textId="77777777" w:rsidR="00CA4681" w:rsidRPr="00F942EC" w:rsidRDefault="00CA4681" w:rsidP="006856F6">
      <w:pPr>
        <w:pStyle w:val="NoSpacing"/>
        <w:numPr>
          <w:ilvl w:val="0"/>
          <w:numId w:val="33"/>
        </w:numPr>
        <w:jc w:val="both"/>
        <w:rPr>
          <w:color w:val="333333"/>
          <w:lang w:eastAsia="en-GB"/>
        </w:rPr>
      </w:pPr>
      <w:r>
        <w:rPr>
          <w:color w:val="333333"/>
        </w:rPr>
        <w:t>Local Authorities can</w:t>
      </w:r>
      <w:r w:rsidRPr="00F942EC">
        <w:rPr>
          <w:color w:val="333333"/>
        </w:rPr>
        <w:t xml:space="preserve"> only legally provide healthcare services that were:</w:t>
      </w:r>
    </w:p>
    <w:p w14:paraId="17C267EB" w14:textId="77777777" w:rsidR="00CA4681" w:rsidRPr="00F942EC" w:rsidRDefault="00CA4681" w:rsidP="006856F6">
      <w:pPr>
        <w:pStyle w:val="NoSpacing"/>
        <w:numPr>
          <w:ilvl w:val="1"/>
          <w:numId w:val="33"/>
        </w:numPr>
        <w:jc w:val="both"/>
        <w:rPr>
          <w:color w:val="333333"/>
        </w:rPr>
      </w:pPr>
      <w:r w:rsidRPr="00F942EC">
        <w:rPr>
          <w:color w:val="333333"/>
        </w:rPr>
        <w:t>Merely incidental and ancillary to the provision of accommodation which a local authority is already under duty to provide.</w:t>
      </w:r>
    </w:p>
    <w:p w14:paraId="181951F4" w14:textId="77777777" w:rsidR="00CA4681" w:rsidRDefault="00CA4681" w:rsidP="006856F6">
      <w:pPr>
        <w:pStyle w:val="NoSpacing"/>
        <w:numPr>
          <w:ilvl w:val="1"/>
          <w:numId w:val="33"/>
        </w:numPr>
        <w:jc w:val="both"/>
        <w:rPr>
          <w:color w:val="333333"/>
        </w:rPr>
      </w:pPr>
      <w:r w:rsidRPr="00F942EC">
        <w:rPr>
          <w:color w:val="333333"/>
        </w:rPr>
        <w:t>Of a nature, which it can be expected that an authority whose primary responsibility is to provide social services can be expected to provide.</w:t>
      </w:r>
    </w:p>
    <w:p w14:paraId="6150DED6" w14:textId="77777777" w:rsidR="00127E58" w:rsidRPr="00F942EC" w:rsidRDefault="00127E58" w:rsidP="006856F6">
      <w:pPr>
        <w:pStyle w:val="NoSpacing"/>
        <w:jc w:val="both"/>
        <w:rPr>
          <w:color w:val="333333"/>
        </w:rPr>
      </w:pPr>
    </w:p>
    <w:p w14:paraId="1E69BE3B" w14:textId="77777777" w:rsidR="00CA4681" w:rsidRDefault="00CA4681" w:rsidP="006856F6">
      <w:pPr>
        <w:pStyle w:val="NoSpacing"/>
        <w:numPr>
          <w:ilvl w:val="0"/>
          <w:numId w:val="33"/>
        </w:numPr>
        <w:jc w:val="both"/>
        <w:rPr>
          <w:color w:val="333333"/>
        </w:rPr>
      </w:pPr>
      <w:r w:rsidRPr="00F942EC">
        <w:rPr>
          <w:color w:val="333333"/>
        </w:rPr>
        <w:t>Ultimately the Coughlan case highlighted that if an individual has healthcare needs that are over and above that which social services can be expected to provide and are therefore primarily health needs, the NHS has a responsibility to provide for those needs, and to fund the necessary care.</w:t>
      </w:r>
    </w:p>
    <w:p w14:paraId="59B3A6F0" w14:textId="77777777" w:rsidR="00CA4681" w:rsidRDefault="00CA4681" w:rsidP="006856F6">
      <w:pPr>
        <w:pStyle w:val="NoSpacing"/>
        <w:jc w:val="both"/>
        <w:rPr>
          <w:color w:val="333333"/>
        </w:rPr>
      </w:pPr>
    </w:p>
    <w:p w14:paraId="39988ACD" w14:textId="77777777" w:rsidR="003F1A03" w:rsidRDefault="003F1A03" w:rsidP="006856F6">
      <w:pPr>
        <w:jc w:val="both"/>
        <w:rPr>
          <w:b/>
        </w:rPr>
      </w:pPr>
      <w:r>
        <w:rPr>
          <w:b/>
        </w:rPr>
        <w:br w:type="page"/>
      </w:r>
    </w:p>
    <w:p w14:paraId="76B96A4E" w14:textId="0138E630" w:rsidR="00D25718" w:rsidRPr="009121B7" w:rsidRDefault="00DC49CA" w:rsidP="006856F6">
      <w:pPr>
        <w:jc w:val="center"/>
        <w:rPr>
          <w:rFonts w:asciiTheme="minorHAnsi" w:hAnsiTheme="minorHAnsi" w:cstheme="minorHAnsi"/>
          <w:b/>
        </w:rPr>
      </w:pPr>
      <w:bookmarkStart w:id="34" w:name="LAO5"/>
      <w:bookmarkEnd w:id="34"/>
      <w:r w:rsidRPr="009121B7">
        <w:rPr>
          <w:rFonts w:asciiTheme="minorHAnsi" w:hAnsiTheme="minorHAnsi" w:cstheme="minorHAnsi"/>
          <w:b/>
        </w:rPr>
        <w:lastRenderedPageBreak/>
        <w:t>THE LAW AND OMBUDSMAN</w:t>
      </w:r>
    </w:p>
    <w:p w14:paraId="62732759" w14:textId="77777777" w:rsidR="00D25718" w:rsidRPr="009121B7" w:rsidRDefault="00D25718" w:rsidP="006856F6">
      <w:pPr>
        <w:pStyle w:val="NoSpacing"/>
        <w:jc w:val="both"/>
        <w:rPr>
          <w:rFonts w:cstheme="minorHAnsi"/>
          <w:b/>
        </w:rPr>
      </w:pPr>
    </w:p>
    <w:p w14:paraId="5C18264B" w14:textId="5F3F0C1B" w:rsidR="00CA4681" w:rsidRPr="009121B7" w:rsidRDefault="00295790" w:rsidP="006856F6">
      <w:pPr>
        <w:pStyle w:val="NoSpacing"/>
        <w:jc w:val="both"/>
        <w:rPr>
          <w:rFonts w:cstheme="minorHAnsi"/>
          <w:b/>
          <w:color w:val="333333"/>
        </w:rPr>
      </w:pPr>
      <w:hyperlink w:anchor="_top" w:history="1">
        <w:r w:rsidR="00CA4681" w:rsidRPr="009121B7">
          <w:rPr>
            <w:rStyle w:val="Hyperlink"/>
            <w:rFonts w:cstheme="minorHAnsi"/>
            <w:b/>
            <w:u w:val="none"/>
          </w:rPr>
          <w:t>R (</w:t>
        </w:r>
        <w:proofErr w:type="spellStart"/>
        <w:r w:rsidR="00CA4681" w:rsidRPr="009121B7">
          <w:rPr>
            <w:rStyle w:val="Hyperlink"/>
            <w:rFonts w:cstheme="minorHAnsi"/>
            <w:b/>
            <w:u w:val="none"/>
          </w:rPr>
          <w:t>Whapples</w:t>
        </w:r>
        <w:proofErr w:type="spellEnd"/>
        <w:r w:rsidR="00CA4681" w:rsidRPr="009121B7">
          <w:rPr>
            <w:rStyle w:val="Hyperlink"/>
            <w:rFonts w:cstheme="minorHAnsi"/>
            <w:b/>
            <w:u w:val="none"/>
          </w:rPr>
          <w:t xml:space="preserve">) v Birmingham </w:t>
        </w:r>
        <w:proofErr w:type="spellStart"/>
        <w:r w:rsidR="00CA4681" w:rsidRPr="009121B7">
          <w:rPr>
            <w:rStyle w:val="Hyperlink"/>
            <w:rFonts w:cstheme="minorHAnsi"/>
            <w:b/>
            <w:u w:val="none"/>
          </w:rPr>
          <w:t>Crosscity</w:t>
        </w:r>
        <w:proofErr w:type="spellEnd"/>
        <w:r w:rsidR="00CA4681" w:rsidRPr="009121B7">
          <w:rPr>
            <w:rStyle w:val="Hyperlink"/>
            <w:rFonts w:cstheme="minorHAnsi"/>
            <w:b/>
            <w:u w:val="none"/>
          </w:rPr>
          <w:t xml:space="preserve"> CCG (2015)</w:t>
        </w:r>
      </w:hyperlink>
    </w:p>
    <w:p w14:paraId="059433C5" w14:textId="18E0FD37" w:rsidR="00CA4681" w:rsidRPr="005F475D" w:rsidRDefault="00CA4681" w:rsidP="006856F6">
      <w:pPr>
        <w:pStyle w:val="NormalWeb"/>
        <w:numPr>
          <w:ilvl w:val="0"/>
          <w:numId w:val="34"/>
        </w:numPr>
        <w:jc w:val="both"/>
        <w:rPr>
          <w:rFonts w:asciiTheme="minorHAnsi" w:hAnsiTheme="minorHAnsi"/>
        </w:rPr>
      </w:pPr>
      <w:r w:rsidRPr="005F475D">
        <w:rPr>
          <w:rFonts w:asciiTheme="minorHAnsi" w:hAnsiTheme="minorHAnsi"/>
          <w:shd w:val="clear" w:color="auto" w:fill="FFFFFF"/>
        </w:rPr>
        <w:t>The Court approved 2012 guidance that in such cases NHS bodies were</w:t>
      </w:r>
      <w:r w:rsidR="00127E58" w:rsidRPr="005F475D">
        <w:rPr>
          <w:rFonts w:asciiTheme="minorHAnsi" w:hAnsiTheme="minorHAnsi"/>
          <w:shd w:val="clear" w:color="auto" w:fill="FFFFFF"/>
        </w:rPr>
        <w:t xml:space="preserve"> </w:t>
      </w:r>
      <w:r w:rsidRPr="005F475D">
        <w:rPr>
          <w:rFonts w:asciiTheme="minorHAnsi" w:hAnsiTheme="minorHAnsi"/>
          <w:i/>
          <w:color w:val="C00000"/>
          <w:shd w:val="clear" w:color="auto" w:fill="FFFFFF"/>
        </w:rPr>
        <w:t>“financially responsible for all health and personal care services and associated social care services to support assessed health and social care needs and identified outcomes for that person, e.g. equipment provision (see PG 79), routine and incontinence laundry, daily domestic tasks such as food preparation, shopping, washing up, bed - making, support to access community facilities, etc. (including additional support needs for the individual whilst the carer has a break)”</w:t>
      </w:r>
      <w:r w:rsidR="00127E58" w:rsidRPr="005F475D">
        <w:rPr>
          <w:rFonts w:asciiTheme="minorHAnsi" w:hAnsiTheme="minorHAnsi"/>
          <w:i/>
          <w:color w:val="C00000"/>
          <w:shd w:val="clear" w:color="auto" w:fill="FFFFFF"/>
        </w:rPr>
        <w:t>.</w:t>
      </w:r>
    </w:p>
    <w:p w14:paraId="2192B268" w14:textId="77777777" w:rsidR="00CA4681" w:rsidRPr="00C94BAC" w:rsidRDefault="00CA4681" w:rsidP="006856F6">
      <w:pPr>
        <w:pStyle w:val="NormalWeb"/>
        <w:numPr>
          <w:ilvl w:val="2"/>
          <w:numId w:val="1"/>
        </w:numPr>
        <w:jc w:val="both"/>
        <w:rPr>
          <w:rFonts w:asciiTheme="minorHAnsi" w:hAnsiTheme="minorHAnsi"/>
          <w:color w:val="FFFFFF" w:themeColor="background1"/>
        </w:rPr>
      </w:pPr>
      <w:r w:rsidRPr="00C94BAC">
        <w:rPr>
          <w:rFonts w:asciiTheme="minorHAnsi" w:hAnsiTheme="minorHAnsi"/>
          <w:color w:val="FFFFFF" w:themeColor="background1"/>
        </w:rPr>
        <w:t>j</w:t>
      </w:r>
    </w:p>
    <w:p w14:paraId="4F0E24E5" w14:textId="1BD425B0" w:rsidR="003F1A03" w:rsidRPr="00636FA8" w:rsidRDefault="003F1A03" w:rsidP="006856F6">
      <w:pPr>
        <w:jc w:val="both"/>
        <w:rPr>
          <w:b/>
          <w:shd w:val="clear" w:color="auto" w:fill="FFFFFF"/>
          <w:lang w:eastAsia="en-GB"/>
        </w:rPr>
      </w:pPr>
      <w:r>
        <w:rPr>
          <w:b/>
          <w:shd w:val="clear" w:color="auto" w:fill="FFFFFF"/>
        </w:rPr>
        <w:br w:type="page"/>
      </w:r>
    </w:p>
    <w:p w14:paraId="448A4ACB" w14:textId="78D5D47E" w:rsidR="00EB1E6B" w:rsidRPr="009121B7" w:rsidRDefault="00DC49CA" w:rsidP="006856F6">
      <w:pPr>
        <w:jc w:val="center"/>
        <w:rPr>
          <w:rFonts w:asciiTheme="minorHAnsi" w:hAnsiTheme="minorHAnsi" w:cstheme="minorHAnsi"/>
          <w:b/>
        </w:rPr>
      </w:pPr>
      <w:bookmarkStart w:id="35" w:name="LAO6"/>
      <w:bookmarkEnd w:id="35"/>
      <w:r w:rsidRPr="009121B7">
        <w:rPr>
          <w:rFonts w:asciiTheme="minorHAnsi" w:hAnsiTheme="minorHAnsi" w:cstheme="minorHAnsi"/>
          <w:b/>
        </w:rPr>
        <w:lastRenderedPageBreak/>
        <w:t>THE LAW AND OMBUDSMAN</w:t>
      </w:r>
    </w:p>
    <w:p w14:paraId="320352C0" w14:textId="77777777" w:rsidR="00EB1E6B" w:rsidRPr="009121B7" w:rsidRDefault="00EB1E6B" w:rsidP="006856F6">
      <w:pPr>
        <w:pStyle w:val="NoSpacing"/>
        <w:jc w:val="both"/>
        <w:rPr>
          <w:rFonts w:cstheme="minorHAnsi"/>
          <w:b/>
        </w:rPr>
      </w:pPr>
    </w:p>
    <w:p w14:paraId="04682E36" w14:textId="72E12870" w:rsidR="00CA4681" w:rsidRPr="009121B7" w:rsidRDefault="00295790" w:rsidP="006856F6">
      <w:pPr>
        <w:pStyle w:val="NoSpacing"/>
        <w:jc w:val="both"/>
        <w:rPr>
          <w:rFonts w:cstheme="minorHAnsi"/>
          <w:b/>
        </w:rPr>
      </w:pPr>
      <w:hyperlink w:anchor="_top" w:history="1">
        <w:r w:rsidR="00CA4681" w:rsidRPr="009121B7">
          <w:rPr>
            <w:rStyle w:val="Hyperlink"/>
            <w:rFonts w:cstheme="minorHAnsi"/>
            <w:b/>
            <w:u w:val="none"/>
          </w:rPr>
          <w:t>Brighton &amp; Hove City Council (15 017 591)</w:t>
        </w:r>
      </w:hyperlink>
    </w:p>
    <w:p w14:paraId="00BC185A" w14:textId="77777777" w:rsidR="00127E58" w:rsidRPr="005F475D" w:rsidRDefault="00127E58" w:rsidP="006856F6">
      <w:pPr>
        <w:pStyle w:val="NoSpacing"/>
        <w:jc w:val="both"/>
        <w:rPr>
          <w:b/>
        </w:rPr>
      </w:pPr>
    </w:p>
    <w:p w14:paraId="2BC19387" w14:textId="77777777" w:rsidR="00CA4681" w:rsidRPr="005F475D" w:rsidRDefault="00CA4681" w:rsidP="006856F6">
      <w:pPr>
        <w:pStyle w:val="ListParagraph"/>
        <w:numPr>
          <w:ilvl w:val="1"/>
          <w:numId w:val="1"/>
        </w:numPr>
        <w:jc w:val="both"/>
        <w:rPr>
          <w:rFonts w:eastAsia="Times New Roman" w:cs="Times New Roman"/>
          <w:i/>
          <w:lang w:eastAsia="en-GB"/>
        </w:rPr>
      </w:pPr>
      <w:r w:rsidRPr="005F475D">
        <w:rPr>
          <w:rFonts w:eastAsia="Times New Roman" w:cs="Times New Roman"/>
          <w:i/>
          <w:color w:val="C00000"/>
          <w:shd w:val="clear" w:color="auto" w:fill="FFFFFF"/>
          <w:lang w:eastAsia="en-GB"/>
        </w:rPr>
        <w:t>“A decision in direct contravention of the care manager’s recommendations by a panel who was not involved in the assessment. I found the Council was at fault in the way it dealt with this ‘funding application’.”</w:t>
      </w:r>
    </w:p>
    <w:p w14:paraId="3C456794" w14:textId="77777777" w:rsidR="00CA4681" w:rsidRPr="005F475D" w:rsidRDefault="00CA4681" w:rsidP="006856F6">
      <w:pPr>
        <w:pStyle w:val="NoSpacing"/>
        <w:jc w:val="both"/>
        <w:rPr>
          <w:i/>
        </w:rPr>
      </w:pPr>
    </w:p>
    <w:p w14:paraId="5ABC8204" w14:textId="77777777" w:rsidR="003F1A03" w:rsidRPr="005F475D" w:rsidRDefault="003F1A03" w:rsidP="006856F6">
      <w:pPr>
        <w:jc w:val="both"/>
        <w:rPr>
          <w:b/>
        </w:rPr>
      </w:pPr>
      <w:r w:rsidRPr="005F475D">
        <w:rPr>
          <w:b/>
        </w:rPr>
        <w:br w:type="page"/>
      </w:r>
    </w:p>
    <w:p w14:paraId="0612EE60" w14:textId="1BBF6C1F" w:rsidR="00EB1E6B" w:rsidRPr="009121B7" w:rsidRDefault="00DC49CA" w:rsidP="006856F6">
      <w:pPr>
        <w:jc w:val="center"/>
        <w:rPr>
          <w:rFonts w:asciiTheme="minorHAnsi" w:hAnsiTheme="minorHAnsi" w:cstheme="minorHAnsi"/>
          <w:b/>
        </w:rPr>
      </w:pPr>
      <w:bookmarkStart w:id="36" w:name="LAO7"/>
      <w:bookmarkEnd w:id="36"/>
      <w:r w:rsidRPr="009121B7">
        <w:rPr>
          <w:rFonts w:asciiTheme="minorHAnsi" w:hAnsiTheme="minorHAnsi" w:cstheme="minorHAnsi"/>
          <w:b/>
        </w:rPr>
        <w:lastRenderedPageBreak/>
        <w:t>THE LAW AND OMBUDSMAN</w:t>
      </w:r>
    </w:p>
    <w:p w14:paraId="08642CAF" w14:textId="77777777" w:rsidR="00EB1E6B" w:rsidRPr="009121B7" w:rsidRDefault="00EB1E6B" w:rsidP="006856F6">
      <w:pPr>
        <w:pStyle w:val="NoSpacing"/>
        <w:jc w:val="both"/>
        <w:rPr>
          <w:rFonts w:cstheme="minorHAnsi"/>
          <w:b/>
        </w:rPr>
      </w:pPr>
    </w:p>
    <w:p w14:paraId="4DA361D2" w14:textId="21D79680" w:rsidR="00CA4681" w:rsidRPr="009121B7" w:rsidRDefault="00295790" w:rsidP="006856F6">
      <w:pPr>
        <w:pStyle w:val="NoSpacing"/>
        <w:jc w:val="both"/>
        <w:rPr>
          <w:rFonts w:cstheme="minorHAnsi"/>
          <w:b/>
        </w:rPr>
      </w:pPr>
      <w:hyperlink w:anchor="_top" w:history="1">
        <w:r w:rsidR="00CA4681" w:rsidRPr="009121B7">
          <w:rPr>
            <w:rStyle w:val="Hyperlink"/>
            <w:rFonts w:cstheme="minorHAnsi"/>
            <w:b/>
            <w:u w:val="none"/>
          </w:rPr>
          <w:t>Norfolk (15 016 495)</w:t>
        </w:r>
      </w:hyperlink>
    </w:p>
    <w:p w14:paraId="60F35349" w14:textId="77777777" w:rsidR="00127E58" w:rsidRPr="005F475D" w:rsidRDefault="00127E58" w:rsidP="006856F6">
      <w:pPr>
        <w:pStyle w:val="NoSpacing"/>
        <w:jc w:val="both"/>
        <w:rPr>
          <w:b/>
        </w:rPr>
      </w:pPr>
    </w:p>
    <w:p w14:paraId="0FEC92F4" w14:textId="77777777" w:rsidR="00CA4681" w:rsidRPr="005F475D" w:rsidRDefault="00CA4681" w:rsidP="006856F6">
      <w:pPr>
        <w:pStyle w:val="ListParagraph"/>
        <w:numPr>
          <w:ilvl w:val="1"/>
          <w:numId w:val="1"/>
        </w:numPr>
        <w:jc w:val="both"/>
        <w:rPr>
          <w:rFonts w:eastAsia="Times New Roman" w:cs="Times New Roman"/>
          <w:i/>
          <w:lang w:eastAsia="en-GB"/>
        </w:rPr>
      </w:pPr>
      <w:r w:rsidRPr="005F475D">
        <w:rPr>
          <w:rFonts w:eastAsia="Times New Roman" w:cs="Times New Roman"/>
          <w:i/>
          <w:color w:val="C00000"/>
          <w:szCs w:val="26"/>
          <w:shd w:val="clear" w:color="auto" w:fill="FFFFFF"/>
          <w:lang w:eastAsia="en-GB"/>
        </w:rPr>
        <w:t xml:space="preserve">“The Council has not been able to explain why it believed Ms B’s needs had reduced and in what areas when she provided evidence of her medical conditions and set out how they were </w:t>
      </w:r>
      <w:r w:rsidRPr="005F475D">
        <w:rPr>
          <w:rFonts w:eastAsia="Times New Roman" w:cs="Times New Roman"/>
          <w:i/>
          <w:color w:val="C00000"/>
          <w:shd w:val="clear" w:color="auto" w:fill="FFFFFF"/>
          <w:lang w:eastAsia="en-GB"/>
        </w:rPr>
        <w:t>causing her health to deteriorate and her needs to increase.”</w:t>
      </w:r>
    </w:p>
    <w:p w14:paraId="01CE5012" w14:textId="77777777" w:rsidR="00CA4681" w:rsidRPr="005F475D" w:rsidRDefault="00CA4681" w:rsidP="006856F6">
      <w:pPr>
        <w:jc w:val="both"/>
        <w:rPr>
          <w:lang w:eastAsia="en-GB"/>
        </w:rPr>
      </w:pPr>
    </w:p>
    <w:p w14:paraId="582B0F58" w14:textId="77777777" w:rsidR="003F1A03" w:rsidRPr="005F475D" w:rsidRDefault="003F1A03" w:rsidP="006856F6">
      <w:pPr>
        <w:jc w:val="both"/>
        <w:rPr>
          <w:b/>
          <w:lang w:eastAsia="en-GB"/>
        </w:rPr>
      </w:pPr>
      <w:r w:rsidRPr="005F475D">
        <w:rPr>
          <w:b/>
          <w:lang w:eastAsia="en-GB"/>
        </w:rPr>
        <w:br w:type="page"/>
      </w:r>
    </w:p>
    <w:p w14:paraId="1C414404" w14:textId="338B0876" w:rsidR="00EB1E6B" w:rsidRPr="009121B7" w:rsidRDefault="00DC49CA" w:rsidP="006856F6">
      <w:pPr>
        <w:jc w:val="center"/>
        <w:rPr>
          <w:rFonts w:asciiTheme="minorHAnsi" w:hAnsiTheme="minorHAnsi" w:cstheme="minorHAnsi"/>
          <w:b/>
        </w:rPr>
      </w:pPr>
      <w:bookmarkStart w:id="37" w:name="LAO8"/>
      <w:bookmarkEnd w:id="37"/>
      <w:r w:rsidRPr="009121B7">
        <w:rPr>
          <w:rFonts w:asciiTheme="minorHAnsi" w:hAnsiTheme="minorHAnsi" w:cstheme="minorHAnsi"/>
          <w:b/>
        </w:rPr>
        <w:lastRenderedPageBreak/>
        <w:t>THE LAW AND OMBUDSMAN</w:t>
      </w:r>
    </w:p>
    <w:p w14:paraId="3388A57C" w14:textId="77777777" w:rsidR="00EB1E6B" w:rsidRPr="009121B7" w:rsidRDefault="00EB1E6B" w:rsidP="006856F6">
      <w:pPr>
        <w:jc w:val="both"/>
        <w:rPr>
          <w:rFonts w:asciiTheme="minorHAnsi" w:hAnsiTheme="minorHAnsi" w:cstheme="minorHAnsi"/>
          <w:b/>
          <w:lang w:eastAsia="en-GB"/>
        </w:rPr>
      </w:pPr>
    </w:p>
    <w:p w14:paraId="62E26335" w14:textId="05A5E635" w:rsidR="00CA4681" w:rsidRPr="009121B7" w:rsidRDefault="00295790" w:rsidP="006856F6">
      <w:pPr>
        <w:jc w:val="both"/>
        <w:rPr>
          <w:rFonts w:asciiTheme="minorHAnsi" w:hAnsiTheme="minorHAnsi" w:cstheme="minorHAnsi"/>
          <w:b/>
          <w:lang w:eastAsia="en-GB"/>
        </w:rPr>
      </w:pPr>
      <w:hyperlink w:anchor="_top" w:history="1">
        <w:r w:rsidR="00CA4681" w:rsidRPr="009121B7">
          <w:rPr>
            <w:rStyle w:val="Hyperlink"/>
            <w:rFonts w:asciiTheme="minorHAnsi" w:hAnsiTheme="minorHAnsi" w:cstheme="minorHAnsi"/>
            <w:b/>
            <w:u w:val="none"/>
            <w:lang w:eastAsia="en-GB"/>
          </w:rPr>
          <w:t>Bromley (15 020 384)</w:t>
        </w:r>
      </w:hyperlink>
    </w:p>
    <w:p w14:paraId="71CEF241" w14:textId="77777777" w:rsidR="00127E58" w:rsidRPr="005F475D" w:rsidRDefault="00127E58" w:rsidP="006856F6">
      <w:pPr>
        <w:jc w:val="both"/>
        <w:rPr>
          <w:b/>
          <w:lang w:eastAsia="en-GB"/>
        </w:rPr>
      </w:pPr>
    </w:p>
    <w:p w14:paraId="2204C997" w14:textId="77777777" w:rsidR="00CA4681" w:rsidRPr="005F475D" w:rsidRDefault="00CA4681" w:rsidP="006856F6">
      <w:pPr>
        <w:pStyle w:val="ListParagraph"/>
        <w:numPr>
          <w:ilvl w:val="1"/>
          <w:numId w:val="1"/>
        </w:numPr>
        <w:jc w:val="both"/>
        <w:rPr>
          <w:rFonts w:eastAsia="Times New Roman" w:cs="Times New Roman"/>
          <w:i/>
          <w:lang w:eastAsia="en-GB"/>
        </w:rPr>
      </w:pPr>
      <w:r w:rsidRPr="005F475D">
        <w:rPr>
          <w:rFonts w:eastAsia="Times New Roman" w:cs="Times New Roman"/>
          <w:i/>
          <w:color w:val="C00000"/>
          <w:lang w:eastAsia="en-GB"/>
        </w:rPr>
        <w:t>“An assessment must seek to establish the total extent of needs [Guidance 6.10], regardless of any support being provided by a carer [6.15].”</w:t>
      </w:r>
    </w:p>
    <w:p w14:paraId="2B30A68B" w14:textId="77777777" w:rsidR="00127E58" w:rsidRPr="005F475D" w:rsidRDefault="00127E58" w:rsidP="006856F6">
      <w:pPr>
        <w:jc w:val="both"/>
        <w:rPr>
          <w:i/>
          <w:lang w:eastAsia="en-GB"/>
        </w:rPr>
      </w:pPr>
    </w:p>
    <w:p w14:paraId="2CB66E76" w14:textId="77777777" w:rsidR="00CA4681" w:rsidRPr="005F475D" w:rsidRDefault="00CA4681" w:rsidP="006856F6">
      <w:pPr>
        <w:pStyle w:val="ListParagraph"/>
        <w:numPr>
          <w:ilvl w:val="1"/>
          <w:numId w:val="1"/>
        </w:numPr>
        <w:jc w:val="both"/>
        <w:rPr>
          <w:rFonts w:eastAsia="Times New Roman" w:cs="Times New Roman"/>
          <w:i/>
          <w:lang w:eastAsia="en-GB"/>
        </w:rPr>
      </w:pPr>
      <w:r w:rsidRPr="005F475D">
        <w:rPr>
          <w:rFonts w:eastAsia="Times New Roman" w:cs="Times New Roman"/>
          <w:i/>
          <w:color w:val="C00000"/>
          <w:lang w:eastAsia="en-GB"/>
        </w:rPr>
        <w:t>“Information on the care the carer is providing can be captured during assessment, but it must not influence the eligibility determination [6.15].”</w:t>
      </w:r>
    </w:p>
    <w:p w14:paraId="0BEDFED9" w14:textId="77777777" w:rsidR="00127E58" w:rsidRPr="005F475D" w:rsidRDefault="00127E58" w:rsidP="006856F6">
      <w:pPr>
        <w:jc w:val="both"/>
        <w:rPr>
          <w:i/>
          <w:lang w:eastAsia="en-GB"/>
        </w:rPr>
      </w:pPr>
    </w:p>
    <w:p w14:paraId="6DB87F14" w14:textId="77777777" w:rsidR="00CA4681" w:rsidRPr="005F475D" w:rsidRDefault="00CA4681" w:rsidP="006856F6">
      <w:pPr>
        <w:pStyle w:val="ListParagraph"/>
        <w:numPr>
          <w:ilvl w:val="1"/>
          <w:numId w:val="1"/>
        </w:numPr>
        <w:jc w:val="both"/>
        <w:rPr>
          <w:rFonts w:eastAsia="Times New Roman" w:cs="Times New Roman"/>
          <w:i/>
          <w:lang w:eastAsia="en-GB"/>
        </w:rPr>
      </w:pPr>
      <w:r w:rsidRPr="005F475D">
        <w:rPr>
          <w:rFonts w:eastAsia="Times New Roman" w:cs="Times New Roman"/>
          <w:i/>
          <w:color w:val="C00000"/>
          <w:lang w:eastAsia="en-GB"/>
        </w:rPr>
        <w:t>“The Care Act Guidance says assessments and reviews must be carried out by assessors with the necessary expertise (using expert advisors if required).  In the majority of cases assessors should therefore be capable of applying their own professional judgment from their personal knowledge of the family to make the necessary decisions.”</w:t>
      </w:r>
    </w:p>
    <w:p w14:paraId="59F016C7" w14:textId="77777777" w:rsidR="00CA4681" w:rsidRPr="005F475D" w:rsidRDefault="00CA4681" w:rsidP="006856F6">
      <w:pPr>
        <w:pStyle w:val="NoSpacing"/>
        <w:jc w:val="both"/>
      </w:pPr>
    </w:p>
    <w:p w14:paraId="2C55FB51" w14:textId="77777777" w:rsidR="004319BD" w:rsidRPr="005F475D" w:rsidRDefault="004319BD" w:rsidP="006856F6">
      <w:pPr>
        <w:jc w:val="both"/>
        <w:rPr>
          <w:b/>
        </w:rPr>
      </w:pPr>
      <w:r w:rsidRPr="005F475D">
        <w:rPr>
          <w:b/>
        </w:rPr>
        <w:br w:type="page"/>
      </w:r>
    </w:p>
    <w:p w14:paraId="6C811ECA" w14:textId="130D7B18" w:rsidR="00984C62" w:rsidRPr="005F475D" w:rsidRDefault="00DC49CA" w:rsidP="006856F6">
      <w:pPr>
        <w:pStyle w:val="NoSpacing"/>
        <w:jc w:val="center"/>
        <w:rPr>
          <w:b/>
        </w:rPr>
      </w:pPr>
      <w:bookmarkStart w:id="38" w:name="LAO9"/>
      <w:bookmarkEnd w:id="38"/>
      <w:r w:rsidRPr="005F475D">
        <w:rPr>
          <w:b/>
        </w:rPr>
        <w:lastRenderedPageBreak/>
        <w:t>THE LAW AND OMBUDSMAN</w:t>
      </w:r>
    </w:p>
    <w:p w14:paraId="3D25C19B" w14:textId="77777777" w:rsidR="00984C62" w:rsidRPr="005F475D" w:rsidRDefault="00984C62" w:rsidP="006856F6">
      <w:pPr>
        <w:pStyle w:val="NoSpacing"/>
        <w:jc w:val="both"/>
        <w:rPr>
          <w:rFonts w:cs="Times"/>
        </w:rPr>
      </w:pPr>
    </w:p>
    <w:p w14:paraId="70967273" w14:textId="14E4EBD1" w:rsidR="00984C62" w:rsidRPr="005F475D" w:rsidRDefault="00295790" w:rsidP="006856F6">
      <w:pPr>
        <w:pStyle w:val="NoSpacing"/>
        <w:jc w:val="both"/>
        <w:rPr>
          <w:rFonts w:cs="Times"/>
          <w:b/>
        </w:rPr>
      </w:pPr>
      <w:hyperlink w:anchor="_top" w:history="1">
        <w:r w:rsidR="00984C62" w:rsidRPr="005F475D">
          <w:rPr>
            <w:rStyle w:val="Hyperlink"/>
            <w:rFonts w:cs="Times"/>
            <w:b/>
            <w:u w:val="none"/>
          </w:rPr>
          <w:t>Montgomery v Lanarkshire Health Board [2015] UKSC 11</w:t>
        </w:r>
      </w:hyperlink>
    </w:p>
    <w:p w14:paraId="0EAC0536" w14:textId="77777777" w:rsidR="00984C62" w:rsidRPr="005F475D" w:rsidRDefault="00984C62" w:rsidP="006856F6">
      <w:pPr>
        <w:pStyle w:val="NoSpacing"/>
        <w:jc w:val="both"/>
        <w:rPr>
          <w:rFonts w:cs="Times"/>
        </w:rPr>
      </w:pPr>
    </w:p>
    <w:p w14:paraId="56B19259" w14:textId="77777777" w:rsidR="00984C62" w:rsidRPr="005F475D" w:rsidRDefault="00984C62" w:rsidP="006856F6">
      <w:pPr>
        <w:pStyle w:val="NoSpacing"/>
        <w:numPr>
          <w:ilvl w:val="0"/>
          <w:numId w:val="88"/>
        </w:numPr>
        <w:jc w:val="both"/>
        <w:rPr>
          <w:rFonts w:cs="Times"/>
        </w:rPr>
      </w:pPr>
      <w:r w:rsidRPr="005F475D">
        <w:rPr>
          <w:rFonts w:cs="Times"/>
        </w:rPr>
        <w:t>The doctor is under a duty to take reasonable care to ensure that the patient is aware of any material risks involved in proposed treatment, and of reasonable alternatives.</w:t>
      </w:r>
    </w:p>
    <w:p w14:paraId="6F5C8CEA" w14:textId="77777777" w:rsidR="00984C62" w:rsidRPr="005F475D" w:rsidRDefault="00984C62" w:rsidP="006856F6">
      <w:pPr>
        <w:pStyle w:val="NoSpacing"/>
        <w:jc w:val="both"/>
        <w:rPr>
          <w:rFonts w:cs="Times"/>
        </w:rPr>
      </w:pPr>
    </w:p>
    <w:p w14:paraId="754841D0" w14:textId="77777777" w:rsidR="00984C62" w:rsidRPr="005F475D" w:rsidRDefault="00984C62" w:rsidP="006856F6">
      <w:pPr>
        <w:pStyle w:val="NoSpacing"/>
        <w:numPr>
          <w:ilvl w:val="0"/>
          <w:numId w:val="88"/>
        </w:numPr>
        <w:jc w:val="both"/>
        <w:rPr>
          <w:rFonts w:cs="Times"/>
        </w:rPr>
      </w:pPr>
      <w:r w:rsidRPr="005F475D">
        <w:rPr>
          <w:rFonts w:cs="Times"/>
        </w:rPr>
        <w:t>A risk is ‘material’ if a reasonable person in the patient’s position would be likely to attach significance to it, or if the doctor is or should be reasonably be aware that their patient would be likely to attach significance to it.</w:t>
      </w:r>
    </w:p>
    <w:p w14:paraId="33D1BF4F" w14:textId="10A50F0C" w:rsidR="00984C62" w:rsidRPr="005F475D" w:rsidRDefault="00984C62" w:rsidP="006856F6">
      <w:pPr>
        <w:pStyle w:val="NoSpacing"/>
        <w:ind w:left="-1080"/>
        <w:jc w:val="both"/>
        <w:rPr>
          <w:b/>
        </w:rPr>
      </w:pPr>
    </w:p>
    <w:p w14:paraId="78E211F4" w14:textId="77777777" w:rsidR="00984C62" w:rsidRPr="005F475D" w:rsidRDefault="00984C62" w:rsidP="006856F6">
      <w:pPr>
        <w:jc w:val="both"/>
      </w:pPr>
      <w:r w:rsidRPr="005F475D">
        <w:br w:type="page"/>
      </w:r>
    </w:p>
    <w:p w14:paraId="22FD34F7" w14:textId="672414EE" w:rsidR="00EB1E6B" w:rsidRPr="005F475D" w:rsidRDefault="00DC49CA" w:rsidP="006856F6">
      <w:pPr>
        <w:pStyle w:val="NoSpacing"/>
        <w:jc w:val="center"/>
        <w:rPr>
          <w:b/>
          <w:color w:val="333333"/>
        </w:rPr>
      </w:pPr>
      <w:bookmarkStart w:id="39" w:name="CH1"/>
      <w:bookmarkEnd w:id="39"/>
      <w:r w:rsidRPr="005F475D">
        <w:rPr>
          <w:b/>
          <w:color w:val="333333"/>
        </w:rPr>
        <w:lastRenderedPageBreak/>
        <w:t>CONTINUING HEALTHCARE</w:t>
      </w:r>
    </w:p>
    <w:p w14:paraId="136EF6C2" w14:textId="77777777" w:rsidR="00EB1E6B" w:rsidRPr="005F475D" w:rsidRDefault="00EB1E6B" w:rsidP="006856F6">
      <w:pPr>
        <w:pStyle w:val="NoSpacing"/>
        <w:jc w:val="both"/>
        <w:rPr>
          <w:b/>
          <w:color w:val="333333"/>
        </w:rPr>
      </w:pPr>
    </w:p>
    <w:p w14:paraId="14D4F3AB" w14:textId="787893A7" w:rsidR="00D218A4" w:rsidRPr="005F475D" w:rsidRDefault="00295790" w:rsidP="00D218A4">
      <w:pPr>
        <w:pStyle w:val="NoSpacing"/>
        <w:jc w:val="both"/>
        <w:rPr>
          <w:b/>
        </w:rPr>
      </w:pPr>
      <w:hyperlink w:anchor="_top" w:history="1">
        <w:r w:rsidR="00D218A4" w:rsidRPr="005F475D">
          <w:rPr>
            <w:rStyle w:val="Hyperlink"/>
            <w:b/>
            <w:u w:val="none"/>
          </w:rPr>
          <w:t>NHS CHC National Framework</w:t>
        </w:r>
      </w:hyperlink>
    </w:p>
    <w:p w14:paraId="6420B928" w14:textId="77777777" w:rsidR="00DA3895" w:rsidRPr="005F475D" w:rsidRDefault="00DA3895" w:rsidP="006856F6">
      <w:pPr>
        <w:pStyle w:val="NoSpacing"/>
        <w:jc w:val="both"/>
        <w:rPr>
          <w:b/>
          <w:color w:val="333333"/>
        </w:rPr>
      </w:pPr>
    </w:p>
    <w:p w14:paraId="2B6698F9"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 xml:space="preserve">33. </w:t>
      </w:r>
      <w:bookmarkStart w:id="40" w:name="OLE_LINK3"/>
      <w:bookmarkStart w:id="41" w:name="OLE_LINK4"/>
      <w:r w:rsidRPr="005F475D">
        <w:rPr>
          <w:rFonts w:cs="Arial"/>
          <w:color w:val="000000"/>
          <w:szCs w:val="20"/>
        </w:rPr>
        <w:t>Where an individual has a primary health need and is therefore eligible for NHS continuing healthcare, the NHS is responsible for providing all of that individual’s assessed health and social care needs.</w:t>
      </w:r>
      <w:bookmarkEnd w:id="40"/>
      <w:bookmarkEnd w:id="41"/>
    </w:p>
    <w:p w14:paraId="566C1D41" w14:textId="77777777" w:rsidR="00DA3895" w:rsidRPr="005F475D" w:rsidRDefault="00DA3895" w:rsidP="006856F6">
      <w:pPr>
        <w:pStyle w:val="NoSpacing"/>
        <w:jc w:val="both"/>
        <w:rPr>
          <w:rFonts w:cs="Arial"/>
          <w:color w:val="000000"/>
          <w:szCs w:val="20"/>
        </w:rPr>
      </w:pPr>
    </w:p>
    <w:p w14:paraId="1A07472D" w14:textId="77777777" w:rsidR="00CA4681" w:rsidRPr="005F475D" w:rsidRDefault="00CA4681" w:rsidP="006856F6">
      <w:pPr>
        <w:pStyle w:val="NoSpacing"/>
        <w:numPr>
          <w:ilvl w:val="1"/>
          <w:numId w:val="2"/>
        </w:numPr>
        <w:jc w:val="both"/>
        <w:rPr>
          <w:rFonts w:cs="Times"/>
          <w:color w:val="000000"/>
          <w:szCs w:val="20"/>
        </w:rPr>
      </w:pPr>
      <w:r w:rsidRPr="005F475D">
        <w:rPr>
          <w:rFonts w:cs="Arial"/>
          <w:color w:val="000000"/>
          <w:szCs w:val="20"/>
        </w:rPr>
        <w:t xml:space="preserve">35. </w:t>
      </w:r>
      <w:r w:rsidRPr="005F475D">
        <w:rPr>
          <w:rFonts w:cs="Arial"/>
          <w:bCs/>
          <w:color w:val="000000"/>
          <w:szCs w:val="20"/>
        </w:rPr>
        <w:t>Unpredictability</w:t>
      </w:r>
      <w:r w:rsidRPr="005F475D">
        <w:rPr>
          <w:rFonts w:cs="Arial"/>
          <w:color w:val="000000"/>
          <w:szCs w:val="20"/>
        </w:rPr>
        <w:t>: This describes the degree to which needs fluctuate and thereby create challenges in managing them. It also relates to the level of risk to the person’s health if adequate and timely care is not provided.</w:t>
      </w:r>
    </w:p>
    <w:p w14:paraId="0CAB2BC5" w14:textId="77777777" w:rsidR="00DA3895" w:rsidRPr="005F475D" w:rsidRDefault="00DA3895" w:rsidP="006856F6">
      <w:pPr>
        <w:pStyle w:val="NoSpacing"/>
        <w:jc w:val="both"/>
        <w:rPr>
          <w:rFonts w:cs="Times"/>
          <w:color w:val="000000"/>
          <w:szCs w:val="20"/>
        </w:rPr>
      </w:pPr>
    </w:p>
    <w:p w14:paraId="24423E19" w14:textId="77777777" w:rsidR="00CA4681" w:rsidRPr="005F475D" w:rsidRDefault="00CA4681" w:rsidP="006856F6">
      <w:pPr>
        <w:pStyle w:val="NoSpacing"/>
        <w:numPr>
          <w:ilvl w:val="1"/>
          <w:numId w:val="2"/>
        </w:numPr>
        <w:jc w:val="both"/>
        <w:rPr>
          <w:rFonts w:cs="Times"/>
          <w:color w:val="000000"/>
          <w:szCs w:val="20"/>
        </w:rPr>
      </w:pPr>
      <w:r w:rsidRPr="005F475D">
        <w:rPr>
          <w:rFonts w:cs="Arial"/>
          <w:color w:val="000000"/>
          <w:szCs w:val="20"/>
        </w:rPr>
        <w:t>42.  The process of assessment and decision-making should be person-centred.</w:t>
      </w:r>
    </w:p>
    <w:p w14:paraId="253B2172" w14:textId="77777777" w:rsidR="00DA3895" w:rsidRPr="005F475D" w:rsidRDefault="00DA3895" w:rsidP="006856F6">
      <w:pPr>
        <w:pStyle w:val="NoSpacing"/>
        <w:jc w:val="both"/>
        <w:rPr>
          <w:rFonts w:cs="Times"/>
          <w:color w:val="000000"/>
          <w:szCs w:val="20"/>
        </w:rPr>
      </w:pPr>
    </w:p>
    <w:p w14:paraId="1C551A21" w14:textId="77777777" w:rsidR="00CA4681" w:rsidRPr="005F475D" w:rsidRDefault="00CA4681" w:rsidP="006856F6">
      <w:pPr>
        <w:pStyle w:val="NoSpacing"/>
        <w:numPr>
          <w:ilvl w:val="1"/>
          <w:numId w:val="2"/>
        </w:numPr>
        <w:jc w:val="both"/>
        <w:rPr>
          <w:rFonts w:cs="Times"/>
          <w:color w:val="000000"/>
          <w:szCs w:val="20"/>
        </w:rPr>
      </w:pPr>
      <w:r w:rsidRPr="005F475D">
        <w:rPr>
          <w:rFonts w:cs="Arial"/>
          <w:color w:val="000000"/>
          <w:szCs w:val="20"/>
        </w:rPr>
        <w:t>43.  Access to assessment, decision-making and provision should be fair and consistent.</w:t>
      </w:r>
    </w:p>
    <w:p w14:paraId="6377821E" w14:textId="77777777" w:rsidR="00DA3895" w:rsidRPr="005F475D" w:rsidRDefault="00DA3895" w:rsidP="006856F6">
      <w:pPr>
        <w:pStyle w:val="NoSpacing"/>
        <w:jc w:val="both"/>
        <w:rPr>
          <w:rFonts w:cs="Times"/>
          <w:color w:val="000000"/>
          <w:szCs w:val="20"/>
        </w:rPr>
      </w:pPr>
    </w:p>
    <w:p w14:paraId="07D81DB0" w14:textId="1106551C"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44.</w:t>
      </w:r>
      <w:r w:rsidRPr="005F475D">
        <w:rPr>
          <w:rFonts w:cs="Arial"/>
          <w:color w:val="000000"/>
          <w:szCs w:val="20"/>
        </w:rPr>
        <w:t xml:space="preserve"> As</w:t>
      </w:r>
      <w:r w:rsidR="00612DC1">
        <w:rPr>
          <w:rFonts w:cs="Arial"/>
          <w:color w:val="000000"/>
          <w:szCs w:val="20"/>
        </w:rPr>
        <w:t>sessments of eligibility for NH</w:t>
      </w:r>
      <w:r w:rsidRPr="005F475D">
        <w:rPr>
          <w:rFonts w:cs="Arial"/>
          <w:color w:val="000000"/>
          <w:szCs w:val="20"/>
        </w:rPr>
        <w:t>S continuing healthcare and NHS – funded nursing care</w:t>
      </w:r>
      <w:r w:rsidRPr="005F475D">
        <w:rPr>
          <w:rFonts w:cs="Times"/>
          <w:color w:val="000000"/>
          <w:szCs w:val="20"/>
        </w:rPr>
        <w:t xml:space="preserve"> </w:t>
      </w:r>
      <w:r w:rsidRPr="005F475D">
        <w:rPr>
          <w:rFonts w:cs="Arial"/>
          <w:color w:val="000000"/>
          <w:szCs w:val="20"/>
        </w:rPr>
        <w:t xml:space="preserve">should be organised so that the individual being </w:t>
      </w:r>
      <w:proofErr w:type="gramStart"/>
      <w:r w:rsidRPr="005F475D">
        <w:rPr>
          <w:rFonts w:cs="Arial"/>
          <w:color w:val="000000"/>
          <w:szCs w:val="20"/>
        </w:rPr>
        <w:t>assessed</w:t>
      </w:r>
      <w:proofErr w:type="gramEnd"/>
      <w:r w:rsidRPr="005F475D">
        <w:rPr>
          <w:rFonts w:cs="Arial"/>
          <w:color w:val="000000"/>
          <w:szCs w:val="20"/>
        </w:rPr>
        <w:t xml:space="preserve"> and their representative understand the process, and receive advice and information that will maximise their ability to p</w:t>
      </w:r>
      <w:r w:rsidR="00C94128">
        <w:rPr>
          <w:rFonts w:cs="Arial"/>
          <w:color w:val="000000"/>
          <w:szCs w:val="20"/>
        </w:rPr>
        <w:t>articipate in informed decision-</w:t>
      </w:r>
      <w:r w:rsidRPr="005F475D">
        <w:rPr>
          <w:rFonts w:cs="Arial"/>
          <w:color w:val="000000"/>
          <w:szCs w:val="20"/>
        </w:rPr>
        <w:t xml:space="preserve">making about their future care. Decisions and rationales that relate to eligibility should be transparent from the outset for individuals, carers, family and staff alike. </w:t>
      </w:r>
    </w:p>
    <w:p w14:paraId="5868CAE5" w14:textId="77777777" w:rsidR="00DA3895" w:rsidRPr="005F475D" w:rsidRDefault="00DA3895" w:rsidP="006856F6">
      <w:pPr>
        <w:pStyle w:val="NoSpacing"/>
        <w:jc w:val="both"/>
        <w:rPr>
          <w:rFonts w:cs="Times"/>
          <w:color w:val="000000"/>
          <w:szCs w:val="20"/>
        </w:rPr>
      </w:pPr>
    </w:p>
    <w:p w14:paraId="08F7972C" w14:textId="60E4FA03"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 xml:space="preserve">56. </w:t>
      </w:r>
      <w:r w:rsidR="00214DB2" w:rsidRPr="005F475D">
        <w:rPr>
          <w:rFonts w:cs="Arial"/>
          <w:color w:val="000000"/>
          <w:szCs w:val="20"/>
        </w:rPr>
        <w:t>The decision-</w:t>
      </w:r>
      <w:r w:rsidRPr="005F475D">
        <w:rPr>
          <w:rFonts w:cs="Arial"/>
          <w:color w:val="000000"/>
          <w:szCs w:val="20"/>
        </w:rPr>
        <w:t xml:space="preserve">making rationale should not marginalise a need just because it </w:t>
      </w:r>
      <w:r w:rsidR="00214DB2" w:rsidRPr="005F475D">
        <w:rPr>
          <w:rFonts w:cs="Arial"/>
          <w:color w:val="000000"/>
          <w:szCs w:val="20"/>
        </w:rPr>
        <w:t>is successfully managed: well-</w:t>
      </w:r>
      <w:r w:rsidRPr="005F475D">
        <w:rPr>
          <w:rFonts w:cs="Arial"/>
          <w:color w:val="000000"/>
          <w:szCs w:val="20"/>
        </w:rPr>
        <w:t xml:space="preserve">managed needs are still needs. Only where the successful management of a healthcare need has permanently reduced or removed an ongoing need, such that the active management of this need is reduced or no longer required, will this have a bearing on NHS continuing healthcare eligibility. </w:t>
      </w:r>
    </w:p>
    <w:p w14:paraId="7C2B98D9" w14:textId="77777777" w:rsidR="00DA3895" w:rsidRPr="005F475D" w:rsidRDefault="00DA3895" w:rsidP="006856F6">
      <w:pPr>
        <w:pStyle w:val="NoSpacing"/>
        <w:jc w:val="both"/>
        <w:rPr>
          <w:rFonts w:cs="Times"/>
          <w:color w:val="000000"/>
          <w:szCs w:val="20"/>
        </w:rPr>
      </w:pPr>
    </w:p>
    <w:p w14:paraId="1D6F293C" w14:textId="77777777"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 xml:space="preserve">60. The individual and their representative should be enabled to play a central role in the assessment process.  </w:t>
      </w:r>
      <w:r w:rsidRPr="005F475D">
        <w:rPr>
          <w:rFonts w:cs="Arial"/>
          <w:color w:val="000000"/>
          <w:szCs w:val="20"/>
        </w:rPr>
        <w:t>It is important that those contributing to the comprehensive assessment have the relevant skills and knowledge.</w:t>
      </w:r>
    </w:p>
    <w:p w14:paraId="4ECB366B" w14:textId="77777777" w:rsidR="00DA3895" w:rsidRPr="005F475D" w:rsidRDefault="00DA3895" w:rsidP="006856F6">
      <w:pPr>
        <w:pStyle w:val="NoSpacing"/>
        <w:jc w:val="both"/>
        <w:rPr>
          <w:rFonts w:cs="Times"/>
          <w:color w:val="000000"/>
          <w:szCs w:val="20"/>
        </w:rPr>
      </w:pPr>
    </w:p>
    <w:p w14:paraId="4C8DA9C1" w14:textId="7971E4BD"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 xml:space="preserve">80. They [the individual] should be given every opportunity to participate in the assessment.  </w:t>
      </w:r>
      <w:r w:rsidRPr="005F475D">
        <w:rPr>
          <w:rFonts w:cs="Arial"/>
          <w:color w:val="000000"/>
          <w:szCs w:val="20"/>
        </w:rPr>
        <w:t xml:space="preserve">The assessment process should draw on those who have direct knowledge of the individual and their needs. It should also make use of </w:t>
      </w:r>
      <w:r w:rsidR="00DA3895" w:rsidRPr="005F475D">
        <w:rPr>
          <w:rFonts w:cs="Arial"/>
          <w:color w:val="000000"/>
          <w:szCs w:val="20"/>
        </w:rPr>
        <w:t>existing specialist assessments.</w:t>
      </w:r>
    </w:p>
    <w:p w14:paraId="06CCCA19" w14:textId="77777777" w:rsidR="00DA3895" w:rsidRPr="005F475D" w:rsidRDefault="00DA3895" w:rsidP="006856F6">
      <w:pPr>
        <w:pStyle w:val="NoSpacing"/>
        <w:jc w:val="both"/>
        <w:rPr>
          <w:rFonts w:cs="Times"/>
          <w:color w:val="000000"/>
          <w:szCs w:val="20"/>
        </w:rPr>
      </w:pPr>
    </w:p>
    <w:p w14:paraId="71B62B79" w14:textId="47E195A9" w:rsidR="00CA4681" w:rsidRPr="005F475D" w:rsidRDefault="00CA4681" w:rsidP="006856F6">
      <w:pPr>
        <w:pStyle w:val="NoSpacing"/>
        <w:numPr>
          <w:ilvl w:val="1"/>
          <w:numId w:val="2"/>
        </w:numPr>
        <w:jc w:val="both"/>
        <w:rPr>
          <w:rFonts w:cs="Times"/>
          <w:color w:val="000000"/>
          <w:szCs w:val="20"/>
        </w:rPr>
      </w:pPr>
      <w:r w:rsidRPr="005F475D">
        <w:rPr>
          <w:szCs w:val="20"/>
        </w:rPr>
        <w:t xml:space="preserve">81. </w:t>
      </w:r>
      <w:r w:rsidR="00214DB2" w:rsidRPr="005F475D">
        <w:rPr>
          <w:rFonts w:cs="Arial"/>
          <w:color w:val="000000"/>
          <w:szCs w:val="20"/>
        </w:rPr>
        <w:t>The evidence and the decision-</w:t>
      </w:r>
      <w:r w:rsidRPr="005F475D">
        <w:rPr>
          <w:rFonts w:cs="Arial"/>
          <w:color w:val="000000"/>
          <w:szCs w:val="20"/>
        </w:rPr>
        <w:t xml:space="preserve">making process should be accurately and fully recorded. </w:t>
      </w:r>
    </w:p>
    <w:p w14:paraId="273C5CB0" w14:textId="77777777" w:rsidR="00DA3895" w:rsidRPr="005F475D" w:rsidRDefault="00DA3895" w:rsidP="006856F6">
      <w:pPr>
        <w:pStyle w:val="NoSpacing"/>
        <w:jc w:val="both"/>
        <w:rPr>
          <w:rFonts w:cs="Times"/>
          <w:color w:val="000000"/>
          <w:szCs w:val="20"/>
        </w:rPr>
      </w:pPr>
    </w:p>
    <w:p w14:paraId="74AEC368" w14:textId="77777777" w:rsidR="00CA4681" w:rsidRPr="005F475D" w:rsidRDefault="00CA4681" w:rsidP="006856F6">
      <w:pPr>
        <w:pStyle w:val="NoSpacing"/>
        <w:numPr>
          <w:ilvl w:val="1"/>
          <w:numId w:val="2"/>
        </w:numPr>
        <w:jc w:val="both"/>
        <w:rPr>
          <w:rFonts w:cs="Times"/>
          <w:color w:val="000000"/>
          <w:szCs w:val="20"/>
        </w:rPr>
      </w:pPr>
      <w:r w:rsidRPr="005F475D">
        <w:rPr>
          <w:szCs w:val="20"/>
        </w:rPr>
        <w:t>92.</w:t>
      </w:r>
      <w:r w:rsidRPr="005F475D">
        <w:rPr>
          <w:rFonts w:cs="Times"/>
          <w:color w:val="000000"/>
          <w:szCs w:val="20"/>
        </w:rPr>
        <w:t xml:space="preserve"> The CCG should not refer a case back, or decide not to accept a recommendation, simply because the multidisciplinary team has made a recommendation that differs from the one that those involved in making the final decision would have made, based upon the same evidence.</w:t>
      </w:r>
    </w:p>
    <w:p w14:paraId="486AEBEE" w14:textId="77777777" w:rsidR="00DA3895" w:rsidRPr="005F475D" w:rsidRDefault="00DA3895" w:rsidP="006856F6">
      <w:pPr>
        <w:pStyle w:val="NoSpacing"/>
        <w:jc w:val="both"/>
        <w:rPr>
          <w:rFonts w:cs="Times"/>
          <w:color w:val="000000"/>
          <w:szCs w:val="20"/>
        </w:rPr>
      </w:pPr>
    </w:p>
    <w:p w14:paraId="6F8B4FC2" w14:textId="77777777" w:rsidR="00CA4681" w:rsidRPr="005F475D" w:rsidRDefault="00CA4681" w:rsidP="006856F6">
      <w:pPr>
        <w:pStyle w:val="NoSpacing"/>
        <w:numPr>
          <w:ilvl w:val="1"/>
          <w:numId w:val="2"/>
        </w:numPr>
        <w:jc w:val="both"/>
        <w:rPr>
          <w:rFonts w:cs="Times"/>
          <w:color w:val="000000"/>
          <w:szCs w:val="20"/>
        </w:rPr>
      </w:pPr>
      <w:r w:rsidRPr="005F475D">
        <w:rPr>
          <w:szCs w:val="20"/>
        </w:rPr>
        <w:t xml:space="preserve">139. </w:t>
      </w:r>
      <w:r w:rsidRPr="005F475D">
        <w:rPr>
          <w:rFonts w:cs="Arial"/>
          <w:color w:val="000000"/>
          <w:szCs w:val="20"/>
        </w:rPr>
        <w:t>Reviews should then take place annually, as a minimum. It is expected that any previously completed DST will normally be available at the review and each of the domains and previously assessed need levels considered by the reviewer. This should be done in consultation with the person being reviewed and any other relevant people who know the person who are present at the review. However, the focus of the review should not just be on whether the individual remains eligible for NHS continuing healthcare but on whether needs are being met and whether the package of care remains appropriate.</w:t>
      </w:r>
    </w:p>
    <w:p w14:paraId="4DB3CA50" w14:textId="056ED9A8" w:rsidR="00DA3895" w:rsidRPr="005F475D" w:rsidRDefault="00DA3895" w:rsidP="006856F6">
      <w:pPr>
        <w:pStyle w:val="NoSpacing"/>
        <w:jc w:val="both"/>
        <w:rPr>
          <w:rFonts w:cs="Times"/>
          <w:color w:val="000000"/>
          <w:szCs w:val="20"/>
        </w:rPr>
      </w:pPr>
    </w:p>
    <w:p w14:paraId="08A0B177" w14:textId="77777777" w:rsidR="005C0690" w:rsidRPr="005F475D" w:rsidRDefault="005C0690" w:rsidP="006856F6">
      <w:pPr>
        <w:pStyle w:val="NoSpacing"/>
        <w:jc w:val="both"/>
        <w:rPr>
          <w:rFonts w:cs="Times"/>
          <w:color w:val="000000"/>
          <w:szCs w:val="20"/>
        </w:rPr>
      </w:pPr>
    </w:p>
    <w:p w14:paraId="4E7FC3BB" w14:textId="77777777"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lastRenderedPageBreak/>
        <w:t>147. If they are dissatisfied with:</w:t>
      </w:r>
    </w:p>
    <w:p w14:paraId="1684B953" w14:textId="77777777" w:rsidR="00CA4681" w:rsidRPr="005F475D" w:rsidRDefault="00CA4681" w:rsidP="006856F6">
      <w:pPr>
        <w:pStyle w:val="NoSpacing"/>
        <w:numPr>
          <w:ilvl w:val="2"/>
          <w:numId w:val="40"/>
        </w:numPr>
        <w:jc w:val="both"/>
        <w:rPr>
          <w:rFonts w:cs="Times"/>
          <w:color w:val="000000"/>
          <w:szCs w:val="20"/>
        </w:rPr>
      </w:pPr>
      <w:r w:rsidRPr="005F475D">
        <w:rPr>
          <w:rFonts w:cs="Times"/>
          <w:color w:val="000000"/>
          <w:szCs w:val="20"/>
        </w:rPr>
        <w:t>the procedure followed by the Board or a CCG in reaching its decision as to the person’s eligibility for NHS continuing healthcare, or</w:t>
      </w:r>
    </w:p>
    <w:p w14:paraId="7CC65733" w14:textId="77777777" w:rsidR="00CA4681" w:rsidRPr="005F475D" w:rsidRDefault="00CA4681" w:rsidP="006856F6">
      <w:pPr>
        <w:pStyle w:val="NoSpacing"/>
        <w:numPr>
          <w:ilvl w:val="2"/>
          <w:numId w:val="40"/>
        </w:numPr>
        <w:jc w:val="both"/>
        <w:rPr>
          <w:rFonts w:cs="Times"/>
          <w:color w:val="000000"/>
          <w:szCs w:val="20"/>
        </w:rPr>
      </w:pPr>
      <w:r w:rsidRPr="005F475D">
        <w:rPr>
          <w:rFonts w:cs="Times"/>
          <w:color w:val="000000"/>
          <w:szCs w:val="20"/>
        </w:rPr>
        <w:t>the decision regarding eligibility for NHS continuing healthcare.</w:t>
      </w:r>
    </w:p>
    <w:p w14:paraId="153C7F00" w14:textId="77777777" w:rsidR="00DA3895" w:rsidRPr="005F475D" w:rsidRDefault="00DA3895" w:rsidP="006856F6">
      <w:pPr>
        <w:pStyle w:val="NoSpacing"/>
        <w:jc w:val="both"/>
        <w:rPr>
          <w:rFonts w:cs="Times"/>
          <w:color w:val="000000"/>
          <w:szCs w:val="20"/>
        </w:rPr>
      </w:pPr>
    </w:p>
    <w:p w14:paraId="600C4C9E" w14:textId="77777777"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153. The key principles for resolving disputes… involvement of the individual or their representative as far as possible, including the opportunity for them to contribute and to comment on information at all stages.</w:t>
      </w:r>
    </w:p>
    <w:p w14:paraId="4CE0E709" w14:textId="77777777" w:rsidR="00DA3895" w:rsidRPr="005F475D" w:rsidRDefault="00DA3895" w:rsidP="006856F6">
      <w:pPr>
        <w:pStyle w:val="NoSpacing"/>
        <w:jc w:val="both"/>
        <w:rPr>
          <w:rFonts w:cs="Times"/>
          <w:color w:val="000000"/>
          <w:szCs w:val="20"/>
        </w:rPr>
      </w:pPr>
    </w:p>
    <w:p w14:paraId="52E4246F" w14:textId="77777777"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162. CCGs are responsible for:</w:t>
      </w:r>
    </w:p>
    <w:p w14:paraId="1556AAC4" w14:textId="77777777" w:rsidR="00CA4681" w:rsidRPr="005F475D" w:rsidRDefault="00CA4681" w:rsidP="006856F6">
      <w:pPr>
        <w:pStyle w:val="NoSpacing"/>
        <w:numPr>
          <w:ilvl w:val="2"/>
          <w:numId w:val="39"/>
        </w:numPr>
        <w:jc w:val="both"/>
        <w:rPr>
          <w:rFonts w:cs="Times"/>
          <w:color w:val="000000"/>
          <w:szCs w:val="20"/>
        </w:rPr>
      </w:pPr>
      <w:r w:rsidRPr="005F475D">
        <w:rPr>
          <w:rFonts w:cs="Times"/>
          <w:color w:val="000000"/>
          <w:szCs w:val="20"/>
        </w:rPr>
        <w:t>ensuring consistency in the application of the national policy</w:t>
      </w:r>
    </w:p>
    <w:p w14:paraId="38E1DF05" w14:textId="77777777" w:rsidR="00CA4681" w:rsidRPr="005F475D" w:rsidRDefault="00CA4681" w:rsidP="006856F6">
      <w:pPr>
        <w:pStyle w:val="NoSpacing"/>
        <w:numPr>
          <w:ilvl w:val="2"/>
          <w:numId w:val="39"/>
        </w:numPr>
        <w:jc w:val="both"/>
        <w:rPr>
          <w:rFonts w:cs="Times"/>
          <w:color w:val="000000"/>
          <w:szCs w:val="20"/>
        </w:rPr>
      </w:pPr>
      <w:r w:rsidRPr="005F475D">
        <w:rPr>
          <w:rFonts w:cs="Times"/>
          <w:color w:val="000000"/>
          <w:szCs w:val="20"/>
        </w:rPr>
        <w:t>implementing and maintaining good practice</w:t>
      </w:r>
    </w:p>
    <w:p w14:paraId="4C359709" w14:textId="77777777" w:rsidR="00CA4681" w:rsidRPr="005F475D" w:rsidRDefault="00CA4681" w:rsidP="006856F6">
      <w:pPr>
        <w:pStyle w:val="NoSpacing"/>
        <w:numPr>
          <w:ilvl w:val="2"/>
          <w:numId w:val="39"/>
        </w:numPr>
        <w:jc w:val="both"/>
        <w:rPr>
          <w:rFonts w:cs="Times"/>
          <w:color w:val="000000"/>
          <w:szCs w:val="20"/>
        </w:rPr>
      </w:pPr>
      <w:r w:rsidRPr="005F475D">
        <w:rPr>
          <w:rFonts w:cs="Times"/>
          <w:color w:val="000000"/>
          <w:szCs w:val="20"/>
        </w:rPr>
        <w:t>ensuring that quality standards are met and sustained.</w:t>
      </w:r>
    </w:p>
    <w:p w14:paraId="6B0C1B69" w14:textId="77777777" w:rsidR="00DA3895" w:rsidRPr="005F475D" w:rsidRDefault="00DA3895" w:rsidP="006856F6">
      <w:pPr>
        <w:pStyle w:val="NoSpacing"/>
        <w:jc w:val="both"/>
        <w:rPr>
          <w:rFonts w:cs="Times"/>
          <w:color w:val="000000"/>
          <w:szCs w:val="20"/>
        </w:rPr>
      </w:pPr>
    </w:p>
    <w:p w14:paraId="3EF01467" w14:textId="77777777"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PG4.3. There are many elements to a person-centred approach but as a minimum it is necessary to:</w:t>
      </w:r>
    </w:p>
    <w:p w14:paraId="1B4B8EFC" w14:textId="77777777" w:rsidR="00CA4681" w:rsidRPr="005F475D" w:rsidRDefault="00CA4681" w:rsidP="006856F6">
      <w:pPr>
        <w:pStyle w:val="NoSpacing"/>
        <w:numPr>
          <w:ilvl w:val="2"/>
          <w:numId w:val="38"/>
        </w:numPr>
        <w:jc w:val="both"/>
        <w:rPr>
          <w:rFonts w:cs="Times"/>
          <w:color w:val="000000"/>
          <w:szCs w:val="20"/>
        </w:rPr>
      </w:pPr>
      <w:r w:rsidRPr="005F475D">
        <w:rPr>
          <w:rFonts w:cs="Times"/>
          <w:color w:val="000000"/>
          <w:szCs w:val="20"/>
        </w:rPr>
        <w:t>ensure that the individual and/or their representative concerned is fully and directly involved in the assessment and the decision-making process.</w:t>
      </w:r>
    </w:p>
    <w:p w14:paraId="3CB90BAD" w14:textId="77777777" w:rsidR="00CA4681" w:rsidRPr="005F475D" w:rsidRDefault="00CA4681" w:rsidP="006856F6">
      <w:pPr>
        <w:pStyle w:val="NoSpacing"/>
        <w:numPr>
          <w:ilvl w:val="2"/>
          <w:numId w:val="38"/>
        </w:numPr>
        <w:jc w:val="both"/>
        <w:rPr>
          <w:rFonts w:cs="Times"/>
          <w:color w:val="000000"/>
          <w:szCs w:val="20"/>
        </w:rPr>
      </w:pPr>
      <w:r w:rsidRPr="005F475D">
        <w:rPr>
          <w:rFonts w:cs="Times"/>
          <w:color w:val="000000"/>
          <w:szCs w:val="20"/>
        </w:rPr>
        <w:t>take full account of the individual’s own views and wishes, ensuring that their perspective is clearly the starting point of every part of the assessment process</w:t>
      </w:r>
    </w:p>
    <w:p w14:paraId="2201B32E" w14:textId="77777777" w:rsidR="00CA4681" w:rsidRPr="005F475D" w:rsidRDefault="00CA4681" w:rsidP="006856F6">
      <w:pPr>
        <w:pStyle w:val="NoSpacing"/>
        <w:numPr>
          <w:ilvl w:val="2"/>
          <w:numId w:val="38"/>
        </w:numPr>
        <w:jc w:val="both"/>
        <w:rPr>
          <w:rFonts w:cs="Times"/>
          <w:color w:val="000000"/>
          <w:szCs w:val="20"/>
        </w:rPr>
      </w:pPr>
      <w:r w:rsidRPr="005F475D">
        <w:rPr>
          <w:rFonts w:cs="Times"/>
          <w:color w:val="000000"/>
          <w:szCs w:val="20"/>
        </w:rPr>
        <w:t>obtain consent to assessment</w:t>
      </w:r>
    </w:p>
    <w:p w14:paraId="3643C28E" w14:textId="77777777" w:rsidR="00CA4681" w:rsidRPr="005F475D" w:rsidRDefault="00CA4681" w:rsidP="006856F6">
      <w:pPr>
        <w:pStyle w:val="NoSpacing"/>
        <w:numPr>
          <w:ilvl w:val="2"/>
          <w:numId w:val="38"/>
        </w:numPr>
        <w:jc w:val="both"/>
        <w:rPr>
          <w:rFonts w:cs="Times"/>
          <w:color w:val="000000"/>
          <w:szCs w:val="20"/>
        </w:rPr>
      </w:pPr>
      <w:r w:rsidRPr="005F475D">
        <w:rPr>
          <w:rFonts w:cs="Times"/>
          <w:color w:val="000000"/>
          <w:szCs w:val="20"/>
        </w:rPr>
        <w:t>keep the individual (and/or their representative) fully informed.</w:t>
      </w:r>
    </w:p>
    <w:p w14:paraId="4A846E80" w14:textId="77777777" w:rsidR="00DA3895" w:rsidRPr="005F475D" w:rsidRDefault="00DA3895" w:rsidP="006856F6">
      <w:pPr>
        <w:pStyle w:val="NoSpacing"/>
        <w:jc w:val="both"/>
        <w:rPr>
          <w:rFonts w:cs="Times"/>
          <w:color w:val="000000"/>
          <w:szCs w:val="20"/>
        </w:rPr>
      </w:pPr>
    </w:p>
    <w:p w14:paraId="608B8911" w14:textId="6CBC8926" w:rsidR="00CA4681" w:rsidRPr="005F475D" w:rsidRDefault="00CA4681" w:rsidP="006856F6">
      <w:pPr>
        <w:pStyle w:val="NoSpacing"/>
        <w:numPr>
          <w:ilvl w:val="1"/>
          <w:numId w:val="2"/>
        </w:numPr>
        <w:jc w:val="both"/>
        <w:rPr>
          <w:rFonts w:cs="Arial"/>
          <w:color w:val="000000"/>
          <w:szCs w:val="20"/>
        </w:rPr>
      </w:pPr>
      <w:r w:rsidRPr="005F475D">
        <w:rPr>
          <w:szCs w:val="20"/>
        </w:rPr>
        <w:t xml:space="preserve">PG11.1 </w:t>
      </w:r>
      <w:r w:rsidRPr="005F475D">
        <w:rPr>
          <w:rFonts w:cs="Arial"/>
          <w:color w:val="000000"/>
          <w:szCs w:val="20"/>
        </w:rPr>
        <w:t>In a</w:t>
      </w:r>
      <w:r w:rsidR="00214DB2" w:rsidRPr="005F475D">
        <w:rPr>
          <w:rFonts w:cs="Arial"/>
          <w:color w:val="000000"/>
          <w:szCs w:val="20"/>
        </w:rPr>
        <w:t>pplying the principle of well-</w:t>
      </w:r>
      <w:r w:rsidRPr="005F475D">
        <w:rPr>
          <w:rFonts w:cs="Arial"/>
          <w:color w:val="000000"/>
          <w:szCs w:val="20"/>
        </w:rPr>
        <w:t xml:space="preserve">managed need, consideration should be given to </w:t>
      </w:r>
      <w:r w:rsidR="00214DB2" w:rsidRPr="005F475D">
        <w:rPr>
          <w:rFonts w:cs="Arial"/>
          <w:color w:val="000000"/>
          <w:szCs w:val="20"/>
        </w:rPr>
        <w:t>the fact that specialist care-</w:t>
      </w:r>
      <w:r w:rsidRPr="005F475D">
        <w:rPr>
          <w:rFonts w:cs="Arial"/>
          <w:color w:val="000000"/>
          <w:szCs w:val="20"/>
        </w:rPr>
        <w:t>providers may not routinely produce detailed recording of the extent to which a need is managed.</w:t>
      </w:r>
    </w:p>
    <w:p w14:paraId="558FF8F1" w14:textId="77777777" w:rsidR="00DA3895" w:rsidRPr="005F475D" w:rsidRDefault="00DA3895" w:rsidP="006856F6">
      <w:pPr>
        <w:pStyle w:val="NoSpacing"/>
        <w:jc w:val="both"/>
        <w:rPr>
          <w:rFonts w:cs="Arial"/>
          <w:color w:val="000000"/>
          <w:szCs w:val="20"/>
        </w:rPr>
      </w:pPr>
    </w:p>
    <w:p w14:paraId="641635F4" w14:textId="77777777" w:rsidR="00CA4681" w:rsidRPr="005F475D" w:rsidRDefault="00CA4681" w:rsidP="006856F6">
      <w:pPr>
        <w:pStyle w:val="NoSpacing"/>
        <w:numPr>
          <w:ilvl w:val="1"/>
          <w:numId w:val="2"/>
        </w:numPr>
        <w:jc w:val="both"/>
        <w:rPr>
          <w:rFonts w:cs="Arial"/>
          <w:color w:val="000000"/>
          <w:szCs w:val="20"/>
        </w:rPr>
      </w:pPr>
      <w:r w:rsidRPr="005F475D">
        <w:rPr>
          <w:szCs w:val="20"/>
        </w:rPr>
        <w:t>PG12.1. In considering ‘risk’ it is important to establish what particular adverse occurrence might happen and to evaluate both the likelihood and the potential impact of this occurrence.</w:t>
      </w:r>
    </w:p>
    <w:p w14:paraId="0F4E2A98" w14:textId="77777777" w:rsidR="00DA3895" w:rsidRPr="005F475D" w:rsidRDefault="00DA3895" w:rsidP="006856F6">
      <w:pPr>
        <w:pStyle w:val="NoSpacing"/>
        <w:jc w:val="both"/>
        <w:rPr>
          <w:rFonts w:cs="Arial"/>
          <w:color w:val="000000"/>
          <w:szCs w:val="20"/>
        </w:rPr>
      </w:pPr>
    </w:p>
    <w:p w14:paraId="4320B73E" w14:textId="122C781F" w:rsidR="00CA4681" w:rsidRPr="005F475D" w:rsidRDefault="006A288D" w:rsidP="006856F6">
      <w:pPr>
        <w:pStyle w:val="NoSpacing"/>
        <w:numPr>
          <w:ilvl w:val="1"/>
          <w:numId w:val="2"/>
        </w:numPr>
        <w:jc w:val="both"/>
        <w:rPr>
          <w:rFonts w:cs="Times"/>
          <w:color w:val="000000"/>
          <w:szCs w:val="20"/>
        </w:rPr>
      </w:pPr>
      <w:r>
        <w:rPr>
          <w:rFonts w:cs="Arial"/>
          <w:color w:val="000000"/>
          <w:szCs w:val="20"/>
        </w:rPr>
        <w:t>PG26.2g E</w:t>
      </w:r>
      <w:r w:rsidR="00CA4681" w:rsidRPr="005F475D">
        <w:rPr>
          <w:rFonts w:cs="Arial"/>
          <w:color w:val="000000"/>
          <w:szCs w:val="20"/>
        </w:rPr>
        <w:t>nsuring that the as</w:t>
      </w:r>
      <w:r w:rsidR="00214DB2" w:rsidRPr="005F475D">
        <w:rPr>
          <w:rFonts w:cs="Arial"/>
          <w:color w:val="000000"/>
          <w:szCs w:val="20"/>
        </w:rPr>
        <w:t>sessment and DS</w:t>
      </w:r>
      <w:r w:rsidR="00CA4681" w:rsidRPr="005F475D">
        <w:rPr>
          <w:rFonts w:cs="Arial"/>
          <w:color w:val="000000"/>
          <w:szCs w:val="20"/>
        </w:rPr>
        <w:t>T processes are completed in accordance with the requirements in the Framework and relevant Responsibilities Directions.</w:t>
      </w:r>
    </w:p>
    <w:p w14:paraId="48EF9CB3" w14:textId="77777777" w:rsidR="00DA3895" w:rsidRPr="005F475D" w:rsidRDefault="00DA3895" w:rsidP="006856F6">
      <w:pPr>
        <w:pStyle w:val="NoSpacing"/>
        <w:jc w:val="both"/>
        <w:rPr>
          <w:rFonts w:cs="Times"/>
          <w:color w:val="000000"/>
          <w:szCs w:val="20"/>
        </w:rPr>
      </w:pPr>
    </w:p>
    <w:p w14:paraId="5922AB0D" w14:textId="77777777" w:rsidR="00CA4681" w:rsidRPr="005F475D" w:rsidRDefault="00CA4681" w:rsidP="006856F6">
      <w:pPr>
        <w:pStyle w:val="NoSpacing"/>
        <w:numPr>
          <w:ilvl w:val="1"/>
          <w:numId w:val="2"/>
        </w:numPr>
        <w:jc w:val="both"/>
        <w:rPr>
          <w:rFonts w:cs="Times"/>
          <w:color w:val="000000"/>
          <w:szCs w:val="20"/>
        </w:rPr>
      </w:pPr>
      <w:r w:rsidRPr="005F475D">
        <w:rPr>
          <w:rFonts w:cs="Arial"/>
          <w:color w:val="000000"/>
          <w:szCs w:val="20"/>
        </w:rPr>
        <w:t>PG26.4.  The coordinator should ensure that this takes place, including… helping the individual to understand the eligibility process as it progresses.</w:t>
      </w:r>
    </w:p>
    <w:p w14:paraId="6BD17E48" w14:textId="77777777" w:rsidR="00DA3895" w:rsidRPr="005F475D" w:rsidRDefault="00DA3895" w:rsidP="006856F6">
      <w:pPr>
        <w:pStyle w:val="NoSpacing"/>
        <w:jc w:val="both"/>
        <w:rPr>
          <w:rFonts w:cs="Times"/>
          <w:color w:val="000000"/>
          <w:szCs w:val="20"/>
        </w:rPr>
      </w:pPr>
    </w:p>
    <w:p w14:paraId="2208F049" w14:textId="5754C907" w:rsidR="00CA4681" w:rsidRPr="005F475D" w:rsidRDefault="00CA4681" w:rsidP="006856F6">
      <w:pPr>
        <w:pStyle w:val="NoSpacing"/>
        <w:numPr>
          <w:ilvl w:val="1"/>
          <w:numId w:val="2"/>
        </w:numPr>
        <w:jc w:val="both"/>
        <w:rPr>
          <w:rFonts w:cs="Arial"/>
          <w:color w:val="000000"/>
          <w:szCs w:val="20"/>
        </w:rPr>
      </w:pPr>
      <w:r w:rsidRPr="005F475D">
        <w:rPr>
          <w:rFonts w:cs="Times"/>
          <w:color w:val="000000"/>
          <w:szCs w:val="20"/>
        </w:rPr>
        <w:t>PG89.</w:t>
      </w:r>
      <w:r w:rsidRPr="005F475D">
        <w:rPr>
          <w:rFonts w:cs="Arial"/>
          <w:color w:val="000000"/>
          <w:szCs w:val="20"/>
        </w:rPr>
        <w:t xml:space="preserve"> 1 When a </w:t>
      </w:r>
      <w:r w:rsidR="00214DB2" w:rsidRPr="005F475D">
        <w:rPr>
          <w:rFonts w:cs="Arial"/>
          <w:color w:val="000000"/>
          <w:szCs w:val="20"/>
        </w:rPr>
        <w:t>CCG decides to support a home-</w:t>
      </w:r>
      <w:r w:rsidRPr="005F475D">
        <w:rPr>
          <w:rFonts w:cs="Arial"/>
          <w:color w:val="000000"/>
          <w:szCs w:val="20"/>
        </w:rPr>
        <w:t>based package where the involvement of a family</w:t>
      </w:r>
      <w:r w:rsidR="00214DB2" w:rsidRPr="005F475D">
        <w:rPr>
          <w:rFonts w:cs="Arial"/>
          <w:color w:val="000000"/>
          <w:szCs w:val="20"/>
        </w:rPr>
        <w:t xml:space="preserve"> member/friend is an integral p</w:t>
      </w:r>
      <w:r w:rsidRPr="005F475D">
        <w:rPr>
          <w:rFonts w:cs="Arial"/>
          <w:color w:val="000000"/>
          <w:szCs w:val="20"/>
        </w:rPr>
        <w:t>art of the care plan then the CCG should give consideration to meeting any training needs that the carer may have to carry out this role. In particular, the CCG may need to provide additional support to care for the individual whilst the carer(s) has a break from his/her caring responsibilities and will need to assure carers of the availability of this support when required. This cou</w:t>
      </w:r>
      <w:r w:rsidR="00214DB2" w:rsidRPr="005F475D">
        <w:rPr>
          <w:rFonts w:cs="Arial"/>
          <w:color w:val="000000"/>
          <w:szCs w:val="20"/>
        </w:rPr>
        <w:t>ld take the form of the cared-</w:t>
      </w:r>
      <w:r w:rsidRPr="005F475D">
        <w:rPr>
          <w:rFonts w:cs="Arial"/>
          <w:color w:val="000000"/>
          <w:szCs w:val="20"/>
        </w:rPr>
        <w:t xml:space="preserve">for person receiving additional services in their own home. </w:t>
      </w:r>
    </w:p>
    <w:p w14:paraId="3D088049" w14:textId="77777777" w:rsidR="00CA4681" w:rsidRPr="005F475D" w:rsidRDefault="00CA4681" w:rsidP="006856F6">
      <w:pPr>
        <w:pStyle w:val="NoSpacing"/>
        <w:jc w:val="both"/>
        <w:rPr>
          <w:rFonts w:cs="Times"/>
          <w:color w:val="000000"/>
          <w:szCs w:val="20"/>
        </w:rPr>
      </w:pPr>
    </w:p>
    <w:p w14:paraId="060CB160" w14:textId="77777777" w:rsidR="004319BD" w:rsidRPr="005F475D" w:rsidRDefault="004319BD" w:rsidP="006856F6">
      <w:pPr>
        <w:jc w:val="both"/>
        <w:rPr>
          <w:rFonts w:cs="Times"/>
          <w:b/>
          <w:color w:val="000000"/>
          <w:szCs w:val="20"/>
        </w:rPr>
      </w:pPr>
      <w:r w:rsidRPr="005F475D">
        <w:rPr>
          <w:rFonts w:cs="Times"/>
          <w:b/>
          <w:color w:val="000000"/>
          <w:szCs w:val="20"/>
        </w:rPr>
        <w:br w:type="page"/>
      </w:r>
    </w:p>
    <w:p w14:paraId="1B4F3286" w14:textId="77777777" w:rsidR="00DC49CA" w:rsidRPr="005F475D" w:rsidRDefault="00DC49CA" w:rsidP="00DC49CA">
      <w:pPr>
        <w:pStyle w:val="NoSpacing"/>
        <w:jc w:val="center"/>
        <w:rPr>
          <w:b/>
          <w:color w:val="333333"/>
        </w:rPr>
      </w:pPr>
      <w:bookmarkStart w:id="42" w:name="CH2"/>
      <w:bookmarkEnd w:id="42"/>
      <w:r w:rsidRPr="005F475D">
        <w:rPr>
          <w:b/>
          <w:color w:val="333333"/>
        </w:rPr>
        <w:lastRenderedPageBreak/>
        <w:t>CONTINUING HEALTHCARE</w:t>
      </w:r>
    </w:p>
    <w:p w14:paraId="66E59BF4" w14:textId="77777777" w:rsidR="00EB1E6B" w:rsidRPr="005F475D" w:rsidRDefault="00EB1E6B" w:rsidP="006856F6">
      <w:pPr>
        <w:pStyle w:val="NoSpacing"/>
        <w:jc w:val="both"/>
        <w:rPr>
          <w:rFonts w:cs="Times"/>
          <w:b/>
          <w:color w:val="000000"/>
          <w:szCs w:val="20"/>
        </w:rPr>
      </w:pPr>
    </w:p>
    <w:p w14:paraId="0A2E5228" w14:textId="7A36B82A" w:rsidR="00CA4681" w:rsidRPr="005F475D" w:rsidRDefault="00295790" w:rsidP="006856F6">
      <w:pPr>
        <w:pStyle w:val="NoSpacing"/>
        <w:jc w:val="both"/>
        <w:rPr>
          <w:rFonts w:cs="Times"/>
          <w:b/>
          <w:color w:val="000000"/>
          <w:szCs w:val="20"/>
        </w:rPr>
      </w:pPr>
      <w:hyperlink w:anchor="_top" w:history="1">
        <w:r w:rsidR="00CA4681" w:rsidRPr="005F475D">
          <w:rPr>
            <w:rStyle w:val="Hyperlink"/>
            <w:rFonts w:cs="Times"/>
            <w:b/>
            <w:szCs w:val="20"/>
            <w:u w:val="none"/>
          </w:rPr>
          <w:t>WHCCG and HCC Joint Operational Policy v4</w:t>
        </w:r>
      </w:hyperlink>
    </w:p>
    <w:p w14:paraId="0241B7E9" w14:textId="77777777" w:rsidR="00DA3895" w:rsidRPr="005F475D" w:rsidRDefault="00DA3895" w:rsidP="006856F6">
      <w:pPr>
        <w:pStyle w:val="NoSpacing"/>
        <w:jc w:val="both"/>
        <w:rPr>
          <w:rFonts w:cs="Arial"/>
          <w:b/>
          <w:color w:val="000000"/>
          <w:szCs w:val="20"/>
        </w:rPr>
      </w:pPr>
    </w:p>
    <w:p w14:paraId="2E106868" w14:textId="0991A37C" w:rsidR="005F5460" w:rsidRPr="005F475D" w:rsidRDefault="005F5460" w:rsidP="006856F6">
      <w:pPr>
        <w:pStyle w:val="NoSpacing"/>
        <w:numPr>
          <w:ilvl w:val="1"/>
          <w:numId w:val="2"/>
        </w:numPr>
        <w:jc w:val="both"/>
        <w:rPr>
          <w:rFonts w:cs="Times"/>
          <w:color w:val="000000"/>
          <w:szCs w:val="20"/>
        </w:rPr>
      </w:pPr>
      <w:r w:rsidRPr="005F475D">
        <w:rPr>
          <w:rFonts w:cs="Times"/>
          <w:color w:val="000000"/>
          <w:szCs w:val="20"/>
        </w:rPr>
        <w:t>2.1 It provides the process for determining eligibility for NHS CHC funding and the procedures to be followed.</w:t>
      </w:r>
    </w:p>
    <w:p w14:paraId="2E3915C0" w14:textId="77777777" w:rsidR="00DA3895" w:rsidRPr="005F475D" w:rsidRDefault="00DA3895" w:rsidP="006856F6">
      <w:pPr>
        <w:pStyle w:val="NoSpacing"/>
        <w:jc w:val="both"/>
        <w:rPr>
          <w:rFonts w:cs="Times"/>
          <w:color w:val="000000"/>
          <w:szCs w:val="20"/>
        </w:rPr>
      </w:pPr>
    </w:p>
    <w:p w14:paraId="46822351" w14:textId="33398358" w:rsidR="005F5460" w:rsidRPr="005F475D" w:rsidRDefault="005F5460" w:rsidP="006856F6">
      <w:pPr>
        <w:pStyle w:val="NoSpacing"/>
        <w:numPr>
          <w:ilvl w:val="1"/>
          <w:numId w:val="2"/>
        </w:numPr>
        <w:jc w:val="both"/>
        <w:rPr>
          <w:rFonts w:cs="Times"/>
          <w:color w:val="000000"/>
          <w:szCs w:val="20"/>
        </w:rPr>
      </w:pPr>
      <w:r w:rsidRPr="005F475D">
        <w:rPr>
          <w:rFonts w:cs="Times"/>
          <w:color w:val="000000"/>
          <w:szCs w:val="20"/>
        </w:rPr>
        <w:t>2.3 The aim of NHS CHC is to implement the NHS CHC National Framework in order to provide appropriate care.</w:t>
      </w:r>
    </w:p>
    <w:p w14:paraId="5F0431C1" w14:textId="77777777" w:rsidR="00DA3895" w:rsidRPr="005F475D" w:rsidRDefault="00DA3895" w:rsidP="006856F6">
      <w:pPr>
        <w:pStyle w:val="NoSpacing"/>
        <w:jc w:val="both"/>
        <w:rPr>
          <w:rFonts w:cs="Times"/>
          <w:color w:val="000000"/>
          <w:szCs w:val="20"/>
        </w:rPr>
      </w:pPr>
    </w:p>
    <w:p w14:paraId="57526A39" w14:textId="1E150AC1" w:rsidR="004D2331" w:rsidRPr="005F475D" w:rsidRDefault="004D2331" w:rsidP="006856F6">
      <w:pPr>
        <w:pStyle w:val="NoSpacing"/>
        <w:numPr>
          <w:ilvl w:val="1"/>
          <w:numId w:val="2"/>
        </w:numPr>
        <w:jc w:val="both"/>
        <w:rPr>
          <w:rFonts w:cs="Times"/>
          <w:color w:val="000000"/>
          <w:szCs w:val="20"/>
        </w:rPr>
      </w:pPr>
      <w:r w:rsidRPr="005F475D">
        <w:rPr>
          <w:rFonts w:cs="Times"/>
          <w:color w:val="000000"/>
          <w:szCs w:val="20"/>
        </w:rPr>
        <w:t>3.5 These principles are:</w:t>
      </w:r>
    </w:p>
    <w:p w14:paraId="0FC1EFB1" w14:textId="3FB3DEC3" w:rsidR="004D2331" w:rsidRPr="005F475D" w:rsidRDefault="004D2331" w:rsidP="006856F6">
      <w:pPr>
        <w:pStyle w:val="NoSpacing"/>
        <w:numPr>
          <w:ilvl w:val="2"/>
          <w:numId w:val="41"/>
        </w:numPr>
        <w:jc w:val="both"/>
        <w:rPr>
          <w:rFonts w:cs="Times"/>
          <w:color w:val="000000"/>
          <w:szCs w:val="20"/>
        </w:rPr>
      </w:pPr>
      <w:r w:rsidRPr="005F475D">
        <w:rPr>
          <w:rFonts w:cs="Times"/>
          <w:color w:val="000000"/>
          <w:szCs w:val="20"/>
        </w:rPr>
        <w:t>The individual’s informed consent will be obtained before starting the process to determine eligibility for NHS CHC.</w:t>
      </w:r>
    </w:p>
    <w:p w14:paraId="19111734" w14:textId="287465CF" w:rsidR="004D2331" w:rsidRPr="005F475D" w:rsidRDefault="004D2331" w:rsidP="006856F6">
      <w:pPr>
        <w:pStyle w:val="NoSpacing"/>
        <w:numPr>
          <w:ilvl w:val="2"/>
          <w:numId w:val="41"/>
        </w:numPr>
        <w:jc w:val="both"/>
        <w:rPr>
          <w:rFonts w:cs="Times"/>
          <w:color w:val="000000"/>
          <w:szCs w:val="20"/>
        </w:rPr>
      </w:pPr>
      <w:r w:rsidRPr="005F475D">
        <w:rPr>
          <w:rFonts w:cs="Times"/>
          <w:color w:val="000000"/>
          <w:szCs w:val="20"/>
        </w:rPr>
        <w:t>All individuals and their families/representatives will be provided with information to support them to participate fully in the process.</w:t>
      </w:r>
    </w:p>
    <w:p w14:paraId="7275B382" w14:textId="1472791D" w:rsidR="004D2331" w:rsidRPr="005F475D" w:rsidRDefault="004D2331" w:rsidP="006856F6">
      <w:pPr>
        <w:pStyle w:val="NoSpacing"/>
        <w:numPr>
          <w:ilvl w:val="2"/>
          <w:numId w:val="41"/>
        </w:numPr>
        <w:jc w:val="both"/>
        <w:rPr>
          <w:rFonts w:cs="Times"/>
          <w:color w:val="000000"/>
          <w:szCs w:val="20"/>
        </w:rPr>
      </w:pPr>
      <w:r w:rsidRPr="005F475D">
        <w:rPr>
          <w:rFonts w:cs="Times"/>
          <w:color w:val="000000"/>
          <w:szCs w:val="20"/>
        </w:rPr>
        <w:t>The process for decisions about eligibility for NHS CHC will be transparent for individuals and their families/representatives and for partner agencies.</w:t>
      </w:r>
    </w:p>
    <w:p w14:paraId="70805060" w14:textId="77777777" w:rsidR="00DA3895" w:rsidRPr="005F475D" w:rsidRDefault="00DA3895" w:rsidP="006856F6">
      <w:pPr>
        <w:pStyle w:val="NoSpacing"/>
        <w:jc w:val="both"/>
        <w:rPr>
          <w:rFonts w:cs="Times"/>
          <w:color w:val="000000"/>
          <w:szCs w:val="20"/>
        </w:rPr>
      </w:pPr>
    </w:p>
    <w:p w14:paraId="22F9690F" w14:textId="5E7AE91C" w:rsidR="00651314" w:rsidRPr="005F475D" w:rsidRDefault="00651314" w:rsidP="006856F6">
      <w:pPr>
        <w:pStyle w:val="NoSpacing"/>
        <w:numPr>
          <w:ilvl w:val="1"/>
          <w:numId w:val="2"/>
        </w:numPr>
        <w:jc w:val="both"/>
        <w:rPr>
          <w:rFonts w:cs="Times"/>
          <w:color w:val="000000"/>
          <w:szCs w:val="20"/>
        </w:rPr>
      </w:pPr>
      <w:r w:rsidRPr="005F475D">
        <w:rPr>
          <w:rFonts w:cs="Times"/>
          <w:color w:val="000000"/>
          <w:szCs w:val="20"/>
        </w:rPr>
        <w:t>WHCCG will:</w:t>
      </w:r>
    </w:p>
    <w:p w14:paraId="02FDD256" w14:textId="3C4D401A" w:rsidR="00651314" w:rsidRPr="005F475D" w:rsidRDefault="00651314" w:rsidP="006856F6">
      <w:pPr>
        <w:pStyle w:val="NoSpacing"/>
        <w:numPr>
          <w:ilvl w:val="2"/>
          <w:numId w:val="42"/>
        </w:numPr>
        <w:jc w:val="both"/>
        <w:rPr>
          <w:rFonts w:cs="Times"/>
          <w:color w:val="000000"/>
          <w:szCs w:val="20"/>
        </w:rPr>
      </w:pPr>
      <w:r w:rsidRPr="005F475D">
        <w:rPr>
          <w:rFonts w:cs="Times"/>
          <w:color w:val="000000"/>
          <w:szCs w:val="20"/>
        </w:rPr>
        <w:t>Work in honest and open partnership with all stakeholders.</w:t>
      </w:r>
    </w:p>
    <w:p w14:paraId="2C4DB609" w14:textId="7AA0EE33" w:rsidR="00651314" w:rsidRPr="005F475D" w:rsidRDefault="00651314" w:rsidP="006856F6">
      <w:pPr>
        <w:pStyle w:val="NoSpacing"/>
        <w:numPr>
          <w:ilvl w:val="2"/>
          <w:numId w:val="42"/>
        </w:numPr>
        <w:jc w:val="both"/>
        <w:rPr>
          <w:rFonts w:cs="Times"/>
          <w:color w:val="000000"/>
          <w:szCs w:val="20"/>
        </w:rPr>
      </w:pPr>
      <w:r w:rsidRPr="005F475D">
        <w:rPr>
          <w:rFonts w:cs="Times"/>
          <w:color w:val="000000"/>
          <w:szCs w:val="20"/>
        </w:rPr>
        <w:t>Be accountable for their actions both organisationally and professionally.</w:t>
      </w:r>
    </w:p>
    <w:p w14:paraId="145B3182" w14:textId="5CBF57DD" w:rsidR="00CF6AD7" w:rsidRPr="005F475D" w:rsidRDefault="00CF6AD7" w:rsidP="006856F6">
      <w:pPr>
        <w:pStyle w:val="NoSpacing"/>
        <w:numPr>
          <w:ilvl w:val="2"/>
          <w:numId w:val="42"/>
        </w:numPr>
        <w:jc w:val="both"/>
        <w:rPr>
          <w:rFonts w:cs="Times"/>
          <w:color w:val="000000"/>
          <w:szCs w:val="20"/>
        </w:rPr>
      </w:pPr>
      <w:r w:rsidRPr="005F475D">
        <w:rPr>
          <w:rFonts w:cs="Times"/>
          <w:color w:val="000000"/>
          <w:szCs w:val="20"/>
        </w:rPr>
        <w:t>Monitor compliance against National Framework standards such as… frequency of reviews.</w:t>
      </w:r>
    </w:p>
    <w:p w14:paraId="05986AD7" w14:textId="77777777" w:rsidR="00DA3895" w:rsidRPr="005F475D" w:rsidRDefault="00DA3895" w:rsidP="006856F6">
      <w:pPr>
        <w:pStyle w:val="NoSpacing"/>
        <w:jc w:val="both"/>
        <w:rPr>
          <w:rFonts w:cs="Times"/>
          <w:color w:val="000000"/>
          <w:szCs w:val="20"/>
        </w:rPr>
      </w:pPr>
    </w:p>
    <w:p w14:paraId="759D1270" w14:textId="1C900F1D" w:rsidR="003E4248" w:rsidRPr="005F475D" w:rsidRDefault="003E4248" w:rsidP="006856F6">
      <w:pPr>
        <w:pStyle w:val="NoSpacing"/>
        <w:numPr>
          <w:ilvl w:val="1"/>
          <w:numId w:val="2"/>
        </w:numPr>
        <w:jc w:val="both"/>
        <w:rPr>
          <w:rFonts w:cs="Times"/>
          <w:color w:val="000000"/>
          <w:szCs w:val="20"/>
        </w:rPr>
      </w:pPr>
      <w:r w:rsidRPr="005F475D">
        <w:rPr>
          <w:rFonts w:cs="Times"/>
          <w:color w:val="000000"/>
          <w:szCs w:val="20"/>
        </w:rPr>
        <w:t>4.4 Responsibilities</w:t>
      </w:r>
    </w:p>
    <w:p w14:paraId="25D94DF2" w14:textId="72B3B68F" w:rsidR="003E4248" w:rsidRPr="005F475D" w:rsidRDefault="003E4248" w:rsidP="006856F6">
      <w:pPr>
        <w:pStyle w:val="NoSpacing"/>
        <w:numPr>
          <w:ilvl w:val="2"/>
          <w:numId w:val="43"/>
        </w:numPr>
        <w:jc w:val="both"/>
        <w:rPr>
          <w:rFonts w:cs="Times"/>
          <w:color w:val="000000"/>
          <w:szCs w:val="20"/>
        </w:rPr>
      </w:pPr>
      <w:r w:rsidRPr="005F475D">
        <w:rPr>
          <w:rFonts w:cs="Times"/>
          <w:color w:val="000000"/>
          <w:szCs w:val="20"/>
        </w:rPr>
        <w:t>NHS Continuing Healthcare Team (Locality)</w:t>
      </w:r>
    </w:p>
    <w:p w14:paraId="1DD8A1CD" w14:textId="252A0B7A" w:rsidR="000A1589" w:rsidRPr="005F475D" w:rsidRDefault="003E4248" w:rsidP="006856F6">
      <w:pPr>
        <w:pStyle w:val="NoSpacing"/>
        <w:numPr>
          <w:ilvl w:val="4"/>
          <w:numId w:val="44"/>
        </w:numPr>
        <w:jc w:val="both"/>
        <w:rPr>
          <w:rFonts w:cs="Times"/>
          <w:color w:val="000000"/>
          <w:szCs w:val="20"/>
        </w:rPr>
      </w:pPr>
      <w:r w:rsidRPr="005F475D">
        <w:rPr>
          <w:rFonts w:cs="Times"/>
          <w:color w:val="000000"/>
          <w:szCs w:val="20"/>
        </w:rPr>
        <w:t>Ensure reviews are undertaken in line with national policy.</w:t>
      </w:r>
    </w:p>
    <w:p w14:paraId="4347663D" w14:textId="77777777" w:rsidR="00DA3895" w:rsidRPr="005F475D" w:rsidRDefault="00DA3895" w:rsidP="006856F6">
      <w:pPr>
        <w:pStyle w:val="NoSpacing"/>
        <w:jc w:val="both"/>
        <w:rPr>
          <w:rFonts w:cs="Times"/>
          <w:color w:val="000000"/>
          <w:szCs w:val="20"/>
        </w:rPr>
      </w:pPr>
    </w:p>
    <w:p w14:paraId="2E126FA5" w14:textId="6DBB9E84" w:rsidR="00CA4681" w:rsidRPr="005F475D" w:rsidRDefault="000A1589" w:rsidP="006856F6">
      <w:pPr>
        <w:pStyle w:val="NoSpacing"/>
        <w:numPr>
          <w:ilvl w:val="1"/>
          <w:numId w:val="2"/>
        </w:numPr>
        <w:jc w:val="both"/>
        <w:rPr>
          <w:rFonts w:cs="Times"/>
          <w:color w:val="000000"/>
          <w:szCs w:val="20"/>
        </w:rPr>
      </w:pPr>
      <w:r w:rsidRPr="005F475D">
        <w:rPr>
          <w:rFonts w:cs="Arial"/>
          <w:color w:val="000000"/>
          <w:szCs w:val="20"/>
        </w:rPr>
        <w:t xml:space="preserve">5.1 </w:t>
      </w:r>
      <w:r w:rsidR="00CA4681" w:rsidRPr="005F475D">
        <w:rPr>
          <w:rFonts w:cs="Arial"/>
          <w:color w:val="000000"/>
          <w:szCs w:val="20"/>
        </w:rPr>
        <w:t>Where a person’s “primary need” is a health need, they are eligible for NHS CHC. Deciding whether this is the case involves looking at the totality of the relevant needs from the assessment process. Where an individual has a primary health need, the NHS is responsible for providing all of the health and social care to meet the individual’s needs, including accommodation, if that is part of that need.</w:t>
      </w:r>
    </w:p>
    <w:p w14:paraId="59070E93" w14:textId="77777777" w:rsidR="00DA3895" w:rsidRPr="005F475D" w:rsidRDefault="00DA3895" w:rsidP="006856F6">
      <w:pPr>
        <w:pStyle w:val="NoSpacing"/>
        <w:jc w:val="both"/>
        <w:rPr>
          <w:rFonts w:cs="Times"/>
          <w:color w:val="000000"/>
          <w:szCs w:val="20"/>
        </w:rPr>
      </w:pPr>
    </w:p>
    <w:p w14:paraId="1451DFBD" w14:textId="77777777" w:rsidR="00CA4681" w:rsidRPr="005F475D" w:rsidRDefault="00CA4681" w:rsidP="006856F6">
      <w:pPr>
        <w:pStyle w:val="NoSpacing"/>
        <w:numPr>
          <w:ilvl w:val="1"/>
          <w:numId w:val="2"/>
        </w:numPr>
        <w:jc w:val="both"/>
        <w:rPr>
          <w:rFonts w:cs="Times"/>
          <w:color w:val="000000"/>
          <w:szCs w:val="20"/>
        </w:rPr>
      </w:pPr>
      <w:r w:rsidRPr="005F475D">
        <w:rPr>
          <w:rFonts w:cs="Times"/>
          <w:color w:val="000000"/>
          <w:szCs w:val="20"/>
        </w:rPr>
        <w:t xml:space="preserve">12. 1 </w:t>
      </w:r>
      <w:r w:rsidRPr="005F475D">
        <w:rPr>
          <w:rFonts w:cs="Arial"/>
          <w:color w:val="000000"/>
          <w:szCs w:val="20"/>
        </w:rPr>
        <w:t>Case reviews will be undertaken for individuals no later than three months following the eligibility decision and thereafter on an annual basis, unless a change in need or circumstance identifies an earlier review is required. This will ensure that individual is receiving the care they need and that they remain eligible for NHS CHC funding. Should a review show that following a change in need the individual may no longer meets criteria then a reassessment of eligibility must be undertaken following the DST process.</w:t>
      </w:r>
    </w:p>
    <w:p w14:paraId="2401247D" w14:textId="77777777" w:rsidR="00CA4681" w:rsidRPr="005F475D" w:rsidRDefault="00CA4681" w:rsidP="006856F6">
      <w:pPr>
        <w:pStyle w:val="NoSpacing"/>
        <w:jc w:val="both"/>
        <w:rPr>
          <w:rFonts w:cs="Arial"/>
          <w:color w:val="000000"/>
          <w:szCs w:val="20"/>
        </w:rPr>
      </w:pPr>
    </w:p>
    <w:p w14:paraId="254117BC" w14:textId="77777777" w:rsidR="004319BD" w:rsidRPr="005F475D" w:rsidRDefault="004319BD" w:rsidP="006856F6">
      <w:pPr>
        <w:jc w:val="both"/>
        <w:rPr>
          <w:rFonts w:cs="Arial"/>
          <w:b/>
          <w:color w:val="000000"/>
          <w:szCs w:val="20"/>
        </w:rPr>
      </w:pPr>
      <w:r w:rsidRPr="005F475D">
        <w:rPr>
          <w:rFonts w:cs="Arial"/>
          <w:b/>
          <w:color w:val="000000"/>
          <w:szCs w:val="20"/>
        </w:rPr>
        <w:br w:type="page"/>
      </w:r>
    </w:p>
    <w:p w14:paraId="4851F6BA" w14:textId="77777777" w:rsidR="00DC49CA" w:rsidRPr="005F475D" w:rsidRDefault="00DC49CA" w:rsidP="00DC49CA">
      <w:pPr>
        <w:pStyle w:val="NoSpacing"/>
        <w:jc w:val="center"/>
        <w:rPr>
          <w:b/>
          <w:color w:val="333333"/>
        </w:rPr>
      </w:pPr>
      <w:bookmarkStart w:id="43" w:name="CH3"/>
      <w:bookmarkEnd w:id="43"/>
      <w:r w:rsidRPr="005F475D">
        <w:rPr>
          <w:b/>
          <w:color w:val="333333"/>
        </w:rPr>
        <w:lastRenderedPageBreak/>
        <w:t>CONTINUING HEALTHCARE</w:t>
      </w:r>
    </w:p>
    <w:p w14:paraId="45F6B113" w14:textId="77777777" w:rsidR="00D218A4" w:rsidRPr="005F475D" w:rsidRDefault="00D218A4" w:rsidP="00D218A4">
      <w:pPr>
        <w:pStyle w:val="NoSpacing"/>
        <w:jc w:val="both"/>
        <w:rPr>
          <w:rFonts w:cs="Times"/>
          <w:b/>
        </w:rPr>
      </w:pPr>
    </w:p>
    <w:p w14:paraId="23F41267" w14:textId="5D92BFCA" w:rsidR="00D218A4" w:rsidRPr="005F475D" w:rsidRDefault="00295790" w:rsidP="00D218A4">
      <w:pPr>
        <w:pStyle w:val="NoSpacing"/>
        <w:jc w:val="both"/>
        <w:rPr>
          <w:rFonts w:cs="Times"/>
          <w:b/>
        </w:rPr>
      </w:pPr>
      <w:hyperlink w:anchor="_top" w:history="1">
        <w:r w:rsidR="00D218A4" w:rsidRPr="005F475D">
          <w:rPr>
            <w:rStyle w:val="Hyperlink"/>
            <w:rFonts w:cs="Times"/>
            <w:b/>
            <w:u w:val="none"/>
          </w:rPr>
          <w:t>Decision Support Tool for NHS Continuing Healthcare</w:t>
        </w:r>
      </w:hyperlink>
    </w:p>
    <w:p w14:paraId="6572AD7E" w14:textId="77777777" w:rsidR="00D218A4" w:rsidRPr="005F475D" w:rsidRDefault="00D218A4" w:rsidP="00D218A4">
      <w:pPr>
        <w:pStyle w:val="NoSpacing"/>
        <w:jc w:val="both"/>
        <w:rPr>
          <w:rFonts w:cs="Times"/>
          <w:b/>
        </w:rPr>
      </w:pPr>
    </w:p>
    <w:p w14:paraId="7B769DD3" w14:textId="77777777" w:rsidR="00D218A4" w:rsidRPr="005F475D" w:rsidRDefault="00D218A4" w:rsidP="00D218A4">
      <w:pPr>
        <w:pStyle w:val="NoSpacing"/>
        <w:numPr>
          <w:ilvl w:val="1"/>
          <w:numId w:val="2"/>
        </w:numPr>
        <w:jc w:val="both"/>
        <w:rPr>
          <w:rFonts w:cs="Times"/>
        </w:rPr>
      </w:pPr>
      <w:r w:rsidRPr="005F475D">
        <w:t>h. The consent of the individual who is the subject of the DST must be obtained before the assessment is carried out and they should be given a full opportunity to participate in the completion of the DST.</w:t>
      </w:r>
    </w:p>
    <w:p w14:paraId="1091ACCE" w14:textId="77777777" w:rsidR="00D218A4" w:rsidRPr="005F475D" w:rsidRDefault="00D218A4" w:rsidP="00D218A4">
      <w:pPr>
        <w:pStyle w:val="NoSpacing"/>
        <w:jc w:val="both"/>
        <w:rPr>
          <w:rFonts w:cs="Times"/>
        </w:rPr>
      </w:pPr>
    </w:p>
    <w:p w14:paraId="3F9F05C5" w14:textId="77777777" w:rsidR="00D218A4" w:rsidRPr="005F475D" w:rsidRDefault="00D218A4" w:rsidP="00D218A4">
      <w:pPr>
        <w:pStyle w:val="NoSpacing"/>
        <w:numPr>
          <w:ilvl w:val="1"/>
          <w:numId w:val="2"/>
        </w:numPr>
        <w:jc w:val="both"/>
        <w:rPr>
          <w:rFonts w:cs="Times"/>
        </w:rPr>
      </w:pPr>
      <w:r w:rsidRPr="005F475D">
        <w:rPr>
          <w:rFonts w:cs="Times"/>
        </w:rPr>
        <w:t xml:space="preserve">4. </w:t>
      </w:r>
      <w:r w:rsidRPr="005F475D">
        <w:t>The individual should be given a full opportunity to participate in the assessment.</w:t>
      </w:r>
    </w:p>
    <w:p w14:paraId="52AD337A" w14:textId="77777777" w:rsidR="00D218A4" w:rsidRPr="005F475D" w:rsidRDefault="00D218A4" w:rsidP="00D218A4">
      <w:pPr>
        <w:pStyle w:val="NoSpacing"/>
        <w:jc w:val="both"/>
        <w:rPr>
          <w:rFonts w:cs="Times"/>
        </w:rPr>
      </w:pPr>
    </w:p>
    <w:p w14:paraId="599CB226" w14:textId="77777777" w:rsidR="00D218A4" w:rsidRPr="005F475D" w:rsidRDefault="00D218A4" w:rsidP="00D218A4">
      <w:pPr>
        <w:pStyle w:val="NoSpacing"/>
        <w:numPr>
          <w:ilvl w:val="1"/>
          <w:numId w:val="2"/>
        </w:numPr>
        <w:jc w:val="both"/>
      </w:pPr>
      <w:r w:rsidRPr="005F475D">
        <w:rPr>
          <w:rFonts w:cs="Times"/>
        </w:rPr>
        <w:t xml:space="preserve">5. </w:t>
      </w:r>
      <w:r w:rsidRPr="005F475D">
        <w:t>Completion of the tool should be carried out in a manner that is compatible with wider legislation and national policies where appropriate, including the End of Life Care Strategy, long-term conditions policy, Valuing People, and the Mental Capacity Act 2005.</w:t>
      </w:r>
    </w:p>
    <w:p w14:paraId="6B6B4C0C" w14:textId="77777777" w:rsidR="00D218A4" w:rsidRPr="005F475D" w:rsidRDefault="00D218A4" w:rsidP="00D218A4">
      <w:pPr>
        <w:pStyle w:val="NoSpacing"/>
        <w:jc w:val="both"/>
      </w:pPr>
    </w:p>
    <w:p w14:paraId="0E5145F3" w14:textId="77777777" w:rsidR="00D218A4" w:rsidRPr="005F475D" w:rsidRDefault="00D218A4" w:rsidP="00D218A4">
      <w:pPr>
        <w:pStyle w:val="NoSpacing"/>
        <w:numPr>
          <w:ilvl w:val="1"/>
          <w:numId w:val="2"/>
        </w:numPr>
        <w:jc w:val="both"/>
        <w:rPr>
          <w:rFonts w:cs="Times"/>
        </w:rPr>
      </w:pPr>
      <w:r w:rsidRPr="005F475D">
        <w:rPr>
          <w:rFonts w:cs="Times"/>
        </w:rPr>
        <w:t xml:space="preserve">9. </w:t>
      </w:r>
      <w:r w:rsidRPr="005F475D">
        <w:t>The individual’s consent should be obtained before the process… and be supported to play a full role in contributing their views on their needs.</w:t>
      </w:r>
    </w:p>
    <w:p w14:paraId="5EF529CE" w14:textId="77777777" w:rsidR="00D218A4" w:rsidRPr="005F475D" w:rsidRDefault="00D218A4" w:rsidP="00D218A4">
      <w:pPr>
        <w:pStyle w:val="NoSpacing"/>
        <w:jc w:val="both"/>
        <w:rPr>
          <w:rFonts w:cs="Times"/>
        </w:rPr>
      </w:pPr>
    </w:p>
    <w:p w14:paraId="7E51BC51" w14:textId="77777777" w:rsidR="00D218A4" w:rsidRPr="005F475D" w:rsidRDefault="00D218A4" w:rsidP="00D218A4">
      <w:pPr>
        <w:pStyle w:val="NoSpacing"/>
        <w:numPr>
          <w:ilvl w:val="1"/>
          <w:numId w:val="2"/>
        </w:numPr>
        <w:jc w:val="both"/>
        <w:rPr>
          <w:rFonts w:cs="Times"/>
        </w:rPr>
      </w:pPr>
      <w:r w:rsidRPr="005F475D">
        <w:rPr>
          <w:rFonts w:cs="Times"/>
        </w:rPr>
        <w:t xml:space="preserve">13. </w:t>
      </w:r>
      <w:r w:rsidRPr="005F475D">
        <w:t xml:space="preserve">Completion of the DST should be organised so that the person understands the </w:t>
      </w:r>
      <w:proofErr w:type="gramStart"/>
      <w:r w:rsidRPr="005F475D">
        <w:t>process, and</w:t>
      </w:r>
      <w:proofErr w:type="gramEnd"/>
      <w:r w:rsidRPr="005F475D">
        <w:t xml:space="preserve"> receives advice and information to enable them to participate in informed decisions about their future care and support. The reasons for any decisions should be transparent and clearly documented.</w:t>
      </w:r>
    </w:p>
    <w:p w14:paraId="20B272A1" w14:textId="77777777" w:rsidR="00D218A4" w:rsidRPr="005F475D" w:rsidRDefault="00D218A4" w:rsidP="00D218A4">
      <w:pPr>
        <w:pStyle w:val="NoSpacing"/>
        <w:jc w:val="both"/>
        <w:rPr>
          <w:rFonts w:cs="Times"/>
        </w:rPr>
      </w:pPr>
    </w:p>
    <w:p w14:paraId="78E4400F" w14:textId="77777777" w:rsidR="00D218A4" w:rsidRPr="005F475D" w:rsidRDefault="00D218A4" w:rsidP="00D218A4">
      <w:pPr>
        <w:pStyle w:val="NoSpacing"/>
        <w:numPr>
          <w:ilvl w:val="1"/>
          <w:numId w:val="2"/>
        </w:numPr>
        <w:jc w:val="both"/>
        <w:rPr>
          <w:rFonts w:cs="Times"/>
        </w:rPr>
      </w:pPr>
      <w:r w:rsidRPr="005F475D">
        <w:t xml:space="preserve">25. It should be remembered that the DST is a record of needs and a single condition might give rise to separate needs in a number of domains.  For </w:t>
      </w:r>
      <w:proofErr w:type="gramStart"/>
      <w:r w:rsidRPr="005F475D">
        <w:t>example</w:t>
      </w:r>
      <w:proofErr w:type="gramEnd"/>
      <w:r w:rsidRPr="005F475D">
        <w:t xml:space="preserve"> someone with cognitive impairment will have a weighting in the cognition domain and as a result may have associate needs in other domains, all of which should be recorded and weighted in their own right.</w:t>
      </w:r>
    </w:p>
    <w:p w14:paraId="677A7AC7" w14:textId="77777777" w:rsidR="00D218A4" w:rsidRPr="005F475D" w:rsidRDefault="00D218A4" w:rsidP="00D218A4">
      <w:pPr>
        <w:pStyle w:val="NoSpacing"/>
        <w:jc w:val="both"/>
        <w:rPr>
          <w:rFonts w:cs="Times"/>
        </w:rPr>
      </w:pPr>
    </w:p>
    <w:p w14:paraId="60C523E5" w14:textId="77777777" w:rsidR="00D218A4" w:rsidRPr="005F475D" w:rsidRDefault="00D218A4" w:rsidP="00D218A4">
      <w:pPr>
        <w:pStyle w:val="NoSpacing"/>
        <w:numPr>
          <w:ilvl w:val="1"/>
          <w:numId w:val="2"/>
        </w:numPr>
        <w:jc w:val="both"/>
        <w:rPr>
          <w:rFonts w:cs="Times"/>
        </w:rPr>
      </w:pPr>
      <w:r w:rsidRPr="005F475D">
        <w:t>26. Some domains include levels of need that are so great that they could reach the ‘priority’ level (which would indicate a primary health need).</w:t>
      </w:r>
    </w:p>
    <w:p w14:paraId="05FEEED9" w14:textId="77777777" w:rsidR="00D218A4" w:rsidRPr="005F475D" w:rsidRDefault="00D218A4" w:rsidP="00D218A4">
      <w:pPr>
        <w:pStyle w:val="NoSpacing"/>
        <w:jc w:val="both"/>
        <w:rPr>
          <w:rFonts w:cs="Times"/>
        </w:rPr>
      </w:pPr>
    </w:p>
    <w:p w14:paraId="201DA877" w14:textId="77777777" w:rsidR="00D218A4" w:rsidRPr="005F475D" w:rsidRDefault="00D218A4" w:rsidP="00D218A4">
      <w:pPr>
        <w:pStyle w:val="NoSpacing"/>
        <w:numPr>
          <w:ilvl w:val="1"/>
          <w:numId w:val="2"/>
        </w:numPr>
        <w:jc w:val="both"/>
        <w:rPr>
          <w:rFonts w:cs="Times"/>
        </w:rPr>
      </w:pPr>
      <w:r w:rsidRPr="005F475D">
        <w:t>28. Needs should not be marginalised because they are successfully managed. Well-managed needs are still needs.  There are different ways of reflecting this principle when completing the DST. For example, where psychological or similar interventions are successfully addressing behavioural issues, consideration should be given as to the present-day need if that support were withdrawn or no longer available and this should be reflected in the Behaviour domain.</w:t>
      </w:r>
    </w:p>
    <w:p w14:paraId="2CD4A876" w14:textId="77777777" w:rsidR="00D218A4" w:rsidRPr="005F475D" w:rsidRDefault="00D218A4" w:rsidP="00D218A4">
      <w:pPr>
        <w:pStyle w:val="NoSpacing"/>
        <w:jc w:val="both"/>
        <w:rPr>
          <w:rFonts w:cs="Times"/>
        </w:rPr>
      </w:pPr>
    </w:p>
    <w:p w14:paraId="754F786D" w14:textId="77777777" w:rsidR="00D218A4" w:rsidRPr="005F475D" w:rsidRDefault="00D218A4" w:rsidP="00D218A4">
      <w:pPr>
        <w:pStyle w:val="NoSpacing"/>
        <w:numPr>
          <w:ilvl w:val="1"/>
          <w:numId w:val="2"/>
        </w:numPr>
        <w:jc w:val="both"/>
      </w:pPr>
      <w:r w:rsidRPr="005F475D">
        <w:t>31. A clear recommendation of eligibility to NHS continuing healthcare would be expected in each of the following cases:</w:t>
      </w:r>
    </w:p>
    <w:p w14:paraId="04CBEB55" w14:textId="77777777" w:rsidR="00D218A4" w:rsidRPr="005F475D" w:rsidRDefault="00D218A4" w:rsidP="00D218A4">
      <w:pPr>
        <w:pStyle w:val="NoSpacing"/>
        <w:numPr>
          <w:ilvl w:val="2"/>
          <w:numId w:val="47"/>
        </w:numPr>
        <w:jc w:val="both"/>
      </w:pPr>
      <w:r w:rsidRPr="005F475D">
        <w:t xml:space="preserve">A level of </w:t>
      </w:r>
      <w:r w:rsidRPr="005F475D">
        <w:rPr>
          <w:rStyle w:val="DHGreen"/>
          <w:color w:val="auto"/>
        </w:rPr>
        <w:t xml:space="preserve">priority </w:t>
      </w:r>
      <w:r w:rsidRPr="005F475D">
        <w:t>needs in any one of the four domains that carry this level.</w:t>
      </w:r>
    </w:p>
    <w:p w14:paraId="1E0FC791" w14:textId="77777777" w:rsidR="00D218A4" w:rsidRPr="005F475D" w:rsidRDefault="00D218A4" w:rsidP="00D218A4">
      <w:pPr>
        <w:pStyle w:val="NoSpacing"/>
        <w:numPr>
          <w:ilvl w:val="2"/>
          <w:numId w:val="47"/>
        </w:numPr>
        <w:jc w:val="both"/>
      </w:pPr>
      <w:r w:rsidRPr="005F475D">
        <w:t xml:space="preserve">A total of two or more incidences of identified </w:t>
      </w:r>
      <w:r w:rsidRPr="005F475D">
        <w:rPr>
          <w:rStyle w:val="DHGreen"/>
          <w:color w:val="auto"/>
        </w:rPr>
        <w:t>severe</w:t>
      </w:r>
      <w:r w:rsidRPr="005F475D">
        <w:t xml:space="preserve"> needs across all care domains.</w:t>
      </w:r>
    </w:p>
    <w:p w14:paraId="5E67B52E" w14:textId="77777777" w:rsidR="00D218A4" w:rsidRPr="005F475D" w:rsidRDefault="00D218A4" w:rsidP="00D218A4">
      <w:pPr>
        <w:pStyle w:val="NoSpacing"/>
        <w:jc w:val="both"/>
      </w:pPr>
    </w:p>
    <w:p w14:paraId="4B9E85B2" w14:textId="77777777" w:rsidR="00D218A4" w:rsidRPr="005F475D" w:rsidRDefault="00D218A4" w:rsidP="00D218A4">
      <w:pPr>
        <w:jc w:val="both"/>
        <w:rPr>
          <w:b/>
        </w:rPr>
      </w:pPr>
      <w:r w:rsidRPr="005F475D">
        <w:rPr>
          <w:b/>
        </w:rPr>
        <w:br w:type="page"/>
      </w:r>
    </w:p>
    <w:p w14:paraId="0B731251" w14:textId="77777777" w:rsidR="00DC49CA" w:rsidRPr="009121B7" w:rsidRDefault="00DC49CA" w:rsidP="00DC49CA">
      <w:pPr>
        <w:pStyle w:val="NoSpacing"/>
        <w:jc w:val="center"/>
        <w:rPr>
          <w:rFonts w:cstheme="minorHAnsi"/>
          <w:b/>
          <w:color w:val="333333"/>
        </w:rPr>
      </w:pPr>
      <w:bookmarkStart w:id="44" w:name="CH4"/>
      <w:bookmarkEnd w:id="44"/>
      <w:r w:rsidRPr="009121B7">
        <w:rPr>
          <w:rFonts w:cstheme="minorHAnsi"/>
          <w:b/>
          <w:color w:val="333333"/>
        </w:rPr>
        <w:lastRenderedPageBreak/>
        <w:t>CONTINUING HEALTHCARE</w:t>
      </w:r>
    </w:p>
    <w:p w14:paraId="608454E4" w14:textId="77777777" w:rsidR="00D218A4" w:rsidRPr="009121B7" w:rsidRDefault="00D218A4" w:rsidP="00D218A4">
      <w:pPr>
        <w:rPr>
          <w:rFonts w:asciiTheme="minorHAnsi" w:hAnsiTheme="minorHAnsi" w:cstheme="minorHAnsi"/>
        </w:rPr>
      </w:pPr>
    </w:p>
    <w:p w14:paraId="4FB99BD9" w14:textId="7D62C6A0" w:rsidR="00D218A4" w:rsidRPr="009121B7" w:rsidRDefault="00295790" w:rsidP="00D218A4">
      <w:pPr>
        <w:jc w:val="both"/>
        <w:rPr>
          <w:rFonts w:asciiTheme="minorHAnsi" w:hAnsiTheme="minorHAnsi" w:cstheme="minorHAnsi"/>
          <w:b/>
        </w:rPr>
      </w:pPr>
      <w:hyperlink w:anchor="_top" w:history="1">
        <w:r w:rsidR="00D218A4" w:rsidRPr="009121B7">
          <w:rPr>
            <w:rStyle w:val="Hyperlink"/>
            <w:rFonts w:asciiTheme="minorHAnsi" w:hAnsiTheme="minorHAnsi" w:cstheme="minorHAnsi"/>
            <w:b/>
            <w:u w:val="none"/>
          </w:rPr>
          <w:t>NHS Continuing Healthcare: Ensuring a Consistent Person-Centred Assessment</w:t>
        </w:r>
      </w:hyperlink>
    </w:p>
    <w:p w14:paraId="1E9CB8B0" w14:textId="77777777" w:rsidR="00D218A4" w:rsidRPr="005F475D" w:rsidRDefault="00D218A4" w:rsidP="00D218A4">
      <w:pPr>
        <w:rPr>
          <w:rFonts w:cs="Times"/>
        </w:rPr>
      </w:pPr>
    </w:p>
    <w:p w14:paraId="7D65FE24" w14:textId="77777777" w:rsidR="00D218A4" w:rsidRPr="005F475D" w:rsidRDefault="00D218A4" w:rsidP="00D218A4">
      <w:pPr>
        <w:pStyle w:val="ListParagraph"/>
        <w:numPr>
          <w:ilvl w:val="0"/>
          <w:numId w:val="111"/>
        </w:numPr>
        <w:jc w:val="both"/>
        <w:rPr>
          <w:rFonts w:cs="Times"/>
        </w:rPr>
      </w:pPr>
      <w:r w:rsidRPr="005F475D">
        <w:rPr>
          <w:rFonts w:cs="Times"/>
        </w:rPr>
        <w:t>The Process – Full consideration of eligibility for NHS CHC using the DST.</w:t>
      </w:r>
    </w:p>
    <w:p w14:paraId="4CD3B2D9" w14:textId="77777777" w:rsidR="00D218A4" w:rsidRPr="005F475D" w:rsidRDefault="00D218A4" w:rsidP="00D218A4">
      <w:pPr>
        <w:pStyle w:val="ListParagraph"/>
        <w:numPr>
          <w:ilvl w:val="1"/>
          <w:numId w:val="111"/>
        </w:numPr>
        <w:jc w:val="both"/>
        <w:rPr>
          <w:rFonts w:cs="Times"/>
        </w:rPr>
      </w:pPr>
      <w:r w:rsidRPr="005F475D">
        <w:rPr>
          <w:rFonts w:cs="Times"/>
        </w:rPr>
        <w:t>5.1 Appointing a Co-ordinator.</w:t>
      </w:r>
    </w:p>
    <w:p w14:paraId="70810DC3" w14:textId="77777777" w:rsidR="00D218A4" w:rsidRPr="005F475D" w:rsidRDefault="00D218A4" w:rsidP="00D218A4">
      <w:pPr>
        <w:pStyle w:val="ListParagraph"/>
        <w:numPr>
          <w:ilvl w:val="2"/>
          <w:numId w:val="111"/>
        </w:numPr>
        <w:jc w:val="both"/>
        <w:rPr>
          <w:rFonts w:cs="Times"/>
        </w:rPr>
      </w:pPr>
      <w:r w:rsidRPr="005F475D">
        <w:rPr>
          <w:rFonts w:cs="Times"/>
        </w:rPr>
        <w:t>Identifying suitable MDT members and securing their involvement.</w:t>
      </w:r>
    </w:p>
    <w:p w14:paraId="21F9F75D" w14:textId="77777777" w:rsidR="00D218A4" w:rsidRPr="005F475D" w:rsidRDefault="00D218A4" w:rsidP="00D218A4">
      <w:pPr>
        <w:pStyle w:val="ListParagraph"/>
        <w:numPr>
          <w:ilvl w:val="2"/>
          <w:numId w:val="111"/>
        </w:numPr>
        <w:jc w:val="both"/>
        <w:rPr>
          <w:rFonts w:cs="Times"/>
        </w:rPr>
      </w:pPr>
      <w:r w:rsidRPr="005F475D">
        <w:rPr>
          <w:rFonts w:cs="Times"/>
        </w:rPr>
        <w:t>Ensuring compliance with framework.</w:t>
      </w:r>
    </w:p>
    <w:p w14:paraId="0D9378A4" w14:textId="77777777" w:rsidR="00D218A4" w:rsidRPr="005F475D" w:rsidRDefault="00D218A4" w:rsidP="00D218A4">
      <w:pPr>
        <w:pStyle w:val="ListParagraph"/>
        <w:numPr>
          <w:ilvl w:val="2"/>
          <w:numId w:val="111"/>
        </w:numPr>
        <w:jc w:val="both"/>
        <w:rPr>
          <w:rFonts w:cs="Times"/>
        </w:rPr>
      </w:pPr>
      <w:r w:rsidRPr="005F475D">
        <w:rPr>
          <w:rFonts w:cs="Times"/>
        </w:rPr>
        <w:t>Check that consent is in place, both for undertaking the NHS CHC process and for sharing information.</w:t>
      </w:r>
    </w:p>
    <w:p w14:paraId="6D87D47D" w14:textId="77777777" w:rsidR="00D218A4" w:rsidRPr="005F475D" w:rsidRDefault="00D218A4" w:rsidP="00D218A4">
      <w:pPr>
        <w:pStyle w:val="ListParagraph"/>
        <w:numPr>
          <w:ilvl w:val="1"/>
          <w:numId w:val="111"/>
        </w:numPr>
        <w:jc w:val="both"/>
        <w:rPr>
          <w:rFonts w:cs="Times"/>
        </w:rPr>
      </w:pPr>
      <w:r w:rsidRPr="005F475D">
        <w:rPr>
          <w:rFonts w:cs="Times"/>
        </w:rPr>
        <w:t>5.3 Assessment information required by the MDT.</w:t>
      </w:r>
    </w:p>
    <w:p w14:paraId="0EEF9FFF" w14:textId="77777777" w:rsidR="00D218A4" w:rsidRPr="005F475D" w:rsidRDefault="00D218A4" w:rsidP="00D218A4">
      <w:pPr>
        <w:pStyle w:val="ListParagraph"/>
        <w:numPr>
          <w:ilvl w:val="2"/>
          <w:numId w:val="111"/>
        </w:numPr>
        <w:jc w:val="both"/>
        <w:rPr>
          <w:rFonts w:cs="Times"/>
        </w:rPr>
      </w:pPr>
      <w:r w:rsidRPr="005F475D">
        <w:rPr>
          <w:rFonts w:cs="Times"/>
        </w:rPr>
        <w:t>Guidance anticipates that the MDT will usually include professionals who already have direct knowledge of the individual, and who therefore will themselves have prepared or are in the process of preparing relevant assessment reports.</w:t>
      </w:r>
    </w:p>
    <w:p w14:paraId="19D9B25C" w14:textId="77777777" w:rsidR="00D218A4" w:rsidRPr="005F475D" w:rsidRDefault="00D218A4" w:rsidP="00D218A4">
      <w:pPr>
        <w:pStyle w:val="ListParagraph"/>
        <w:numPr>
          <w:ilvl w:val="1"/>
          <w:numId w:val="111"/>
        </w:numPr>
        <w:jc w:val="both"/>
        <w:rPr>
          <w:rFonts w:cs="Times"/>
        </w:rPr>
      </w:pPr>
      <w:r w:rsidRPr="005F475D">
        <w:rPr>
          <w:rFonts w:cs="Times"/>
        </w:rPr>
        <w:t>5.4 MDT Meeting and Completion of the DST</w:t>
      </w:r>
    </w:p>
    <w:p w14:paraId="4F9C3A27" w14:textId="77777777" w:rsidR="00D218A4" w:rsidRPr="005F475D" w:rsidRDefault="00D218A4" w:rsidP="00D218A4">
      <w:pPr>
        <w:pStyle w:val="ListParagraph"/>
        <w:numPr>
          <w:ilvl w:val="2"/>
          <w:numId w:val="111"/>
        </w:numPr>
        <w:jc w:val="both"/>
        <w:rPr>
          <w:rFonts w:cs="Times"/>
        </w:rPr>
      </w:pPr>
      <w:r w:rsidRPr="005F475D">
        <w:rPr>
          <w:rFonts w:cs="Times"/>
        </w:rPr>
        <w:t>The MDT will normally hold a meeting at which the individual’s needs are discussed, the appropriate weighting on each of the DST domains is decided, and an agreed eligibility decision is reached.</w:t>
      </w:r>
    </w:p>
    <w:p w14:paraId="376FD5FE" w14:textId="77777777" w:rsidR="00D218A4" w:rsidRPr="005F475D" w:rsidRDefault="00D218A4" w:rsidP="00D218A4">
      <w:pPr>
        <w:pStyle w:val="ListParagraph"/>
        <w:numPr>
          <w:ilvl w:val="2"/>
          <w:numId w:val="111"/>
        </w:numPr>
        <w:jc w:val="both"/>
        <w:rPr>
          <w:rFonts w:cs="Times"/>
        </w:rPr>
      </w:pPr>
      <w:r w:rsidRPr="005F475D">
        <w:rPr>
          <w:rFonts w:cs="Times"/>
        </w:rPr>
        <w:t>In doing this the MDT will be drawing on the overall assessment of the individual’s needs and on any relevant records and reports from professionals involved.</w:t>
      </w:r>
    </w:p>
    <w:p w14:paraId="5871335C" w14:textId="77777777" w:rsidR="00D218A4" w:rsidRPr="005F475D" w:rsidRDefault="00D218A4" w:rsidP="00D218A4">
      <w:pPr>
        <w:pStyle w:val="ListParagraph"/>
        <w:numPr>
          <w:ilvl w:val="2"/>
          <w:numId w:val="111"/>
        </w:numPr>
        <w:jc w:val="both"/>
        <w:rPr>
          <w:rFonts w:cs="Times"/>
        </w:rPr>
      </w:pPr>
      <w:r w:rsidRPr="005F475D">
        <w:rPr>
          <w:rFonts w:cs="Times"/>
        </w:rPr>
        <w:t>It might be helpful for them to have some preparatory explanation regarding the nature of the MDT meeting and the fact that the DST is solely focused on needs.</w:t>
      </w:r>
    </w:p>
    <w:p w14:paraId="09CC3235" w14:textId="77777777" w:rsidR="00D218A4" w:rsidRPr="005F475D" w:rsidRDefault="00D218A4" w:rsidP="00D218A4">
      <w:pPr>
        <w:pStyle w:val="ListParagraph"/>
        <w:numPr>
          <w:ilvl w:val="2"/>
          <w:numId w:val="111"/>
        </w:numPr>
        <w:jc w:val="both"/>
        <w:rPr>
          <w:rFonts w:cs="Times"/>
        </w:rPr>
      </w:pPr>
      <w:r w:rsidRPr="005F475D">
        <w:rPr>
          <w:rFonts w:cs="Times"/>
        </w:rPr>
        <w:t>It might also be helpful to discuss less contentious domains first.</w:t>
      </w:r>
    </w:p>
    <w:p w14:paraId="79AED04D" w14:textId="77777777" w:rsidR="00D218A4" w:rsidRPr="005F475D" w:rsidRDefault="00D218A4" w:rsidP="00D218A4">
      <w:pPr>
        <w:pStyle w:val="ListParagraph"/>
        <w:numPr>
          <w:ilvl w:val="2"/>
          <w:numId w:val="111"/>
        </w:numPr>
        <w:jc w:val="both"/>
        <w:rPr>
          <w:rFonts w:cs="Times"/>
        </w:rPr>
      </w:pPr>
      <w:r w:rsidRPr="005F475D">
        <w:rPr>
          <w:rFonts w:cs="Times"/>
        </w:rPr>
        <w:t>The MDT is reliant on having good quality evidence-based assessments and clinical information on which to judge levels of need and the correct eligibility recommendation.</w:t>
      </w:r>
    </w:p>
    <w:p w14:paraId="427A0AE4" w14:textId="77777777" w:rsidR="00D218A4" w:rsidRPr="005F475D" w:rsidRDefault="00D218A4" w:rsidP="00D218A4">
      <w:pPr>
        <w:pStyle w:val="ListParagraph"/>
        <w:numPr>
          <w:ilvl w:val="2"/>
          <w:numId w:val="111"/>
        </w:numPr>
        <w:jc w:val="both"/>
        <w:rPr>
          <w:rFonts w:cs="Times"/>
        </w:rPr>
      </w:pPr>
      <w:r w:rsidRPr="005F475D">
        <w:rPr>
          <w:rFonts w:cs="Times"/>
        </w:rPr>
        <w:t>If the individual concerned or their representative does not agree with the domain level proposed then this should be discussed and recorded, and full account should be taken of their views.</w:t>
      </w:r>
    </w:p>
    <w:p w14:paraId="5F009C7A" w14:textId="77777777" w:rsidR="00D218A4" w:rsidRPr="005F475D" w:rsidRDefault="00D218A4" w:rsidP="00D218A4">
      <w:pPr>
        <w:jc w:val="both"/>
        <w:rPr>
          <w:rFonts w:cs="Times"/>
        </w:rPr>
      </w:pPr>
    </w:p>
    <w:p w14:paraId="357FD162" w14:textId="77777777" w:rsidR="00D218A4" w:rsidRPr="005F475D" w:rsidRDefault="00D218A4" w:rsidP="00D218A4">
      <w:pPr>
        <w:jc w:val="both"/>
        <w:rPr>
          <w:rFonts w:cs="Times"/>
        </w:rPr>
      </w:pPr>
    </w:p>
    <w:p w14:paraId="03906702" w14:textId="77777777" w:rsidR="00D218A4" w:rsidRPr="005F475D" w:rsidRDefault="00D218A4" w:rsidP="00D218A4">
      <w:pPr>
        <w:jc w:val="both"/>
        <w:rPr>
          <w:rFonts w:cs="Times"/>
        </w:rPr>
      </w:pPr>
      <w:r w:rsidRPr="005F475D">
        <w:rPr>
          <w:rFonts w:cs="Times"/>
        </w:rPr>
        <w:br w:type="page"/>
      </w:r>
    </w:p>
    <w:p w14:paraId="5892719C" w14:textId="77777777" w:rsidR="00DC49CA" w:rsidRPr="005F475D" w:rsidRDefault="00DC49CA" w:rsidP="00DC49CA">
      <w:pPr>
        <w:pStyle w:val="NoSpacing"/>
        <w:jc w:val="center"/>
        <w:rPr>
          <w:b/>
          <w:color w:val="333333"/>
        </w:rPr>
      </w:pPr>
      <w:bookmarkStart w:id="45" w:name="CH5"/>
      <w:bookmarkEnd w:id="45"/>
      <w:r w:rsidRPr="005F475D">
        <w:rPr>
          <w:b/>
          <w:color w:val="333333"/>
        </w:rPr>
        <w:lastRenderedPageBreak/>
        <w:t>CONTINUING HEALTHCARE</w:t>
      </w:r>
    </w:p>
    <w:p w14:paraId="657AEB54" w14:textId="77777777" w:rsidR="00D218A4" w:rsidRPr="005F475D" w:rsidRDefault="00D218A4" w:rsidP="00D218A4">
      <w:pPr>
        <w:pStyle w:val="NoSpacing"/>
        <w:jc w:val="center"/>
        <w:rPr>
          <w:b/>
          <w:color w:val="333333"/>
        </w:rPr>
      </w:pPr>
    </w:p>
    <w:p w14:paraId="37A2D0C7" w14:textId="0C0346D2" w:rsidR="00D218A4" w:rsidRPr="005F475D" w:rsidRDefault="00295790" w:rsidP="00D218A4">
      <w:pPr>
        <w:pStyle w:val="NoSpacing"/>
        <w:rPr>
          <w:b/>
          <w:color w:val="333333"/>
        </w:rPr>
      </w:pPr>
      <w:hyperlink w:anchor="_top" w:history="1">
        <w:r w:rsidR="00D218A4" w:rsidRPr="005F475D">
          <w:rPr>
            <w:rStyle w:val="Hyperlink"/>
            <w:b/>
            <w:u w:val="none"/>
          </w:rPr>
          <w:t>NHS England: Operating Model for NHS Continuing Healthcare</w:t>
        </w:r>
      </w:hyperlink>
    </w:p>
    <w:p w14:paraId="7C304545" w14:textId="77777777" w:rsidR="00D218A4" w:rsidRPr="005F475D" w:rsidRDefault="00D218A4" w:rsidP="00D218A4">
      <w:pPr>
        <w:pStyle w:val="NoSpacing"/>
        <w:rPr>
          <w:b/>
          <w:color w:val="333333"/>
        </w:rPr>
      </w:pPr>
    </w:p>
    <w:p w14:paraId="62DE663E" w14:textId="77777777" w:rsidR="00D218A4" w:rsidRPr="005F475D" w:rsidRDefault="00D218A4" w:rsidP="00D218A4">
      <w:pPr>
        <w:pStyle w:val="NoSpacing"/>
        <w:numPr>
          <w:ilvl w:val="0"/>
          <w:numId w:val="148"/>
        </w:numPr>
        <w:jc w:val="both"/>
        <w:rPr>
          <w:color w:val="333333"/>
        </w:rPr>
      </w:pPr>
      <w:r w:rsidRPr="005F475D">
        <w:rPr>
          <w:color w:val="333333"/>
        </w:rPr>
        <w:t>CCGs are required to ensure that there is a fair and efficient process and a good quality assessment to reflect an individual’s needs.</w:t>
      </w:r>
    </w:p>
    <w:p w14:paraId="0905543C" w14:textId="77777777" w:rsidR="00D218A4" w:rsidRPr="005F475D" w:rsidRDefault="00D218A4" w:rsidP="00D218A4">
      <w:pPr>
        <w:pStyle w:val="NoSpacing"/>
        <w:jc w:val="both"/>
        <w:rPr>
          <w:color w:val="333333"/>
        </w:rPr>
      </w:pPr>
    </w:p>
    <w:p w14:paraId="2C7D3101" w14:textId="77777777" w:rsidR="00D218A4" w:rsidRPr="005F475D" w:rsidRDefault="00D218A4" w:rsidP="00D218A4">
      <w:pPr>
        <w:pStyle w:val="NoSpacing"/>
        <w:numPr>
          <w:ilvl w:val="0"/>
          <w:numId w:val="148"/>
        </w:numPr>
        <w:jc w:val="both"/>
        <w:rPr>
          <w:color w:val="333333"/>
        </w:rPr>
      </w:pPr>
      <w:r w:rsidRPr="005F475D">
        <w:rPr>
          <w:color w:val="333333"/>
        </w:rPr>
        <w:t>Provide/fund a package of care for anyone eligible for NHS Continuing Healthcare (to meet all assessed health, personal care and associated social care needs).</w:t>
      </w:r>
    </w:p>
    <w:p w14:paraId="59CDB779" w14:textId="77777777" w:rsidR="00D218A4" w:rsidRPr="005F475D" w:rsidRDefault="00D218A4" w:rsidP="00D218A4">
      <w:pPr>
        <w:pStyle w:val="ListParagraph"/>
        <w:jc w:val="both"/>
        <w:rPr>
          <w:color w:val="333333"/>
        </w:rPr>
      </w:pPr>
    </w:p>
    <w:p w14:paraId="44047B11" w14:textId="77777777" w:rsidR="00D218A4" w:rsidRPr="005F475D" w:rsidRDefault="00D218A4" w:rsidP="00D218A4">
      <w:pPr>
        <w:pStyle w:val="NoSpacing"/>
        <w:numPr>
          <w:ilvl w:val="0"/>
          <w:numId w:val="148"/>
        </w:numPr>
        <w:jc w:val="both"/>
        <w:rPr>
          <w:color w:val="333333"/>
        </w:rPr>
      </w:pPr>
      <w:r w:rsidRPr="005F475D">
        <w:rPr>
          <w:color w:val="333333"/>
        </w:rPr>
        <w:t>Follow the National Framework.</w:t>
      </w:r>
    </w:p>
    <w:p w14:paraId="7AF21A68" w14:textId="77777777" w:rsidR="00D218A4" w:rsidRPr="005F475D" w:rsidRDefault="00D218A4" w:rsidP="00D218A4">
      <w:pPr>
        <w:pStyle w:val="ListParagraph"/>
        <w:jc w:val="both"/>
        <w:rPr>
          <w:color w:val="333333"/>
        </w:rPr>
      </w:pPr>
    </w:p>
    <w:p w14:paraId="34EC02D1" w14:textId="77777777" w:rsidR="00D218A4" w:rsidRPr="005F475D" w:rsidRDefault="00D218A4" w:rsidP="00D218A4">
      <w:pPr>
        <w:pStyle w:val="NoSpacing"/>
        <w:numPr>
          <w:ilvl w:val="0"/>
          <w:numId w:val="148"/>
        </w:numPr>
        <w:jc w:val="both"/>
        <w:rPr>
          <w:color w:val="333333"/>
        </w:rPr>
      </w:pPr>
      <w:r w:rsidRPr="005F475D">
        <w:rPr>
          <w:color w:val="333333"/>
        </w:rPr>
        <w:t>We need to ensure that the assessment process accurately identifies care needs.</w:t>
      </w:r>
    </w:p>
    <w:p w14:paraId="5D34C94A" w14:textId="77777777" w:rsidR="00D218A4" w:rsidRPr="005F475D" w:rsidRDefault="00D218A4" w:rsidP="00D218A4">
      <w:pPr>
        <w:pStyle w:val="ListParagraph"/>
        <w:jc w:val="both"/>
        <w:rPr>
          <w:color w:val="333333"/>
        </w:rPr>
      </w:pPr>
    </w:p>
    <w:p w14:paraId="4D1B1305" w14:textId="77777777" w:rsidR="00D218A4" w:rsidRPr="005F475D" w:rsidRDefault="00D218A4" w:rsidP="00D218A4">
      <w:pPr>
        <w:pStyle w:val="NoSpacing"/>
        <w:numPr>
          <w:ilvl w:val="0"/>
          <w:numId w:val="148"/>
        </w:numPr>
        <w:jc w:val="both"/>
        <w:rPr>
          <w:color w:val="333333"/>
        </w:rPr>
      </w:pPr>
      <w:r w:rsidRPr="005F475D">
        <w:rPr>
          <w:color w:val="333333"/>
        </w:rPr>
        <w:t>We need to ensure that the assessment process accurately identifies care needs… and are focused on outcomes including a positive experience of their care.</w:t>
      </w:r>
    </w:p>
    <w:p w14:paraId="22B57951" w14:textId="77777777" w:rsidR="00D218A4" w:rsidRPr="005F475D" w:rsidRDefault="00D218A4" w:rsidP="00D218A4">
      <w:pPr>
        <w:pStyle w:val="ListParagraph"/>
        <w:jc w:val="both"/>
        <w:rPr>
          <w:color w:val="333333"/>
        </w:rPr>
      </w:pPr>
    </w:p>
    <w:p w14:paraId="26FBCB61" w14:textId="77777777" w:rsidR="00D218A4" w:rsidRPr="005F475D" w:rsidRDefault="00D218A4" w:rsidP="00D218A4">
      <w:pPr>
        <w:pStyle w:val="NoSpacing"/>
        <w:numPr>
          <w:ilvl w:val="0"/>
          <w:numId w:val="148"/>
        </w:numPr>
        <w:jc w:val="both"/>
        <w:rPr>
          <w:color w:val="333333"/>
        </w:rPr>
      </w:pPr>
      <w:r w:rsidRPr="005F475D">
        <w:rPr>
          <w:color w:val="333333"/>
        </w:rPr>
        <w:t>Stakeholders said that one of the most important aspects was ensuring that the professionals with specialist knowledge of particular conditions are fully involved in the assessment process and that the implications of particular conditions or disabilities are fully understood.  This is especially important where a need may rapidly change.</w:t>
      </w:r>
    </w:p>
    <w:p w14:paraId="24B60F7F" w14:textId="77777777" w:rsidR="00D218A4" w:rsidRPr="005F475D" w:rsidRDefault="00D218A4" w:rsidP="00D218A4">
      <w:pPr>
        <w:pStyle w:val="ListParagraph"/>
        <w:jc w:val="both"/>
        <w:rPr>
          <w:color w:val="333333"/>
        </w:rPr>
      </w:pPr>
    </w:p>
    <w:p w14:paraId="777D4B02" w14:textId="77777777" w:rsidR="00D218A4" w:rsidRPr="005F475D" w:rsidRDefault="00D218A4" w:rsidP="00D218A4">
      <w:pPr>
        <w:pStyle w:val="NoSpacing"/>
        <w:numPr>
          <w:ilvl w:val="0"/>
          <w:numId w:val="148"/>
        </w:numPr>
        <w:jc w:val="both"/>
        <w:rPr>
          <w:color w:val="333333"/>
        </w:rPr>
      </w:pPr>
      <w:r w:rsidRPr="005F475D">
        <w:rPr>
          <w:color w:val="333333"/>
        </w:rPr>
        <w:t>Compassion is essential when supporting individuals and their families through the NHS Continuing Healthcare process.</w:t>
      </w:r>
    </w:p>
    <w:p w14:paraId="1CB37DB2" w14:textId="77777777" w:rsidR="00D218A4" w:rsidRPr="005F475D" w:rsidRDefault="00D218A4" w:rsidP="00D218A4">
      <w:pPr>
        <w:pStyle w:val="ListParagraph"/>
        <w:jc w:val="both"/>
        <w:rPr>
          <w:color w:val="333333"/>
        </w:rPr>
      </w:pPr>
    </w:p>
    <w:p w14:paraId="2CE9D3C8" w14:textId="77777777" w:rsidR="00D218A4" w:rsidRPr="005F475D" w:rsidRDefault="00D218A4" w:rsidP="00D218A4">
      <w:pPr>
        <w:pStyle w:val="NoSpacing"/>
        <w:numPr>
          <w:ilvl w:val="0"/>
          <w:numId w:val="148"/>
        </w:numPr>
        <w:jc w:val="both"/>
        <w:rPr>
          <w:color w:val="333333"/>
        </w:rPr>
      </w:pPr>
      <w:r w:rsidRPr="005F475D">
        <w:rPr>
          <w:color w:val="333333"/>
        </w:rPr>
        <w:t>Good quality assessments are crucial and should be conducted professionally and with empathy whilst fully informing and involving the individual and their family.  The NHS and its partners need to build and strengthen leadership for staff that work in this field, ensuring that the right staff with the right skills and training are in the right place.</w:t>
      </w:r>
    </w:p>
    <w:p w14:paraId="216E6963" w14:textId="77777777" w:rsidR="00D218A4" w:rsidRPr="005F475D" w:rsidRDefault="00D218A4" w:rsidP="00D218A4">
      <w:pPr>
        <w:pStyle w:val="ListParagraph"/>
        <w:jc w:val="both"/>
        <w:rPr>
          <w:color w:val="333333"/>
        </w:rPr>
      </w:pPr>
    </w:p>
    <w:p w14:paraId="23CDCA9E" w14:textId="77777777" w:rsidR="00D218A4" w:rsidRPr="005F475D" w:rsidRDefault="00D218A4" w:rsidP="00D218A4">
      <w:pPr>
        <w:pStyle w:val="NoSpacing"/>
        <w:numPr>
          <w:ilvl w:val="0"/>
          <w:numId w:val="148"/>
        </w:numPr>
        <w:jc w:val="both"/>
        <w:rPr>
          <w:color w:val="333333"/>
        </w:rPr>
      </w:pPr>
      <w:r w:rsidRPr="005F475D">
        <w:rPr>
          <w:color w:val="333333"/>
        </w:rPr>
        <w:t>Involving the individual’s family in the process is a core component of the national framework.</w:t>
      </w:r>
    </w:p>
    <w:p w14:paraId="28E2C619" w14:textId="77777777" w:rsidR="00D218A4" w:rsidRPr="005F475D" w:rsidRDefault="00D218A4" w:rsidP="00D218A4">
      <w:pPr>
        <w:pStyle w:val="ListParagraph"/>
        <w:jc w:val="both"/>
        <w:rPr>
          <w:color w:val="333333"/>
        </w:rPr>
      </w:pPr>
    </w:p>
    <w:p w14:paraId="1ED6777D" w14:textId="77777777" w:rsidR="00D218A4" w:rsidRPr="005F475D" w:rsidRDefault="00D218A4" w:rsidP="00D218A4">
      <w:pPr>
        <w:pStyle w:val="NoSpacing"/>
        <w:numPr>
          <w:ilvl w:val="0"/>
          <w:numId w:val="148"/>
        </w:numPr>
        <w:jc w:val="both"/>
        <w:rPr>
          <w:color w:val="333333"/>
        </w:rPr>
      </w:pPr>
      <w:r w:rsidRPr="005F475D">
        <w:rPr>
          <w:color w:val="333333"/>
        </w:rPr>
        <w:t>[Stakeholders] highlighted the importance of understanding the whole process from the outset and about how decisions are made.</w:t>
      </w:r>
    </w:p>
    <w:p w14:paraId="24B2B80D" w14:textId="77777777" w:rsidR="00D218A4" w:rsidRPr="005F475D" w:rsidRDefault="00D218A4" w:rsidP="00D218A4">
      <w:pPr>
        <w:pStyle w:val="ListParagraph"/>
        <w:jc w:val="both"/>
        <w:rPr>
          <w:color w:val="333333"/>
        </w:rPr>
      </w:pPr>
    </w:p>
    <w:p w14:paraId="774B82B1" w14:textId="77777777" w:rsidR="00D218A4" w:rsidRPr="005F475D" w:rsidRDefault="00D218A4" w:rsidP="00D218A4">
      <w:pPr>
        <w:pStyle w:val="NoSpacing"/>
        <w:numPr>
          <w:ilvl w:val="0"/>
          <w:numId w:val="148"/>
        </w:numPr>
        <w:jc w:val="both"/>
        <w:rPr>
          <w:color w:val="333333"/>
        </w:rPr>
      </w:pPr>
      <w:r w:rsidRPr="005F475D">
        <w:rPr>
          <w:color w:val="333333"/>
        </w:rPr>
        <w:t>Most individuals being considered for NHS Continuing Healthcare will be increasingly dependent on others, which often means their families are experiencing a very difficult time.</w:t>
      </w:r>
    </w:p>
    <w:p w14:paraId="26E1B471" w14:textId="77777777" w:rsidR="00D218A4" w:rsidRPr="005F475D" w:rsidRDefault="00D218A4" w:rsidP="00D218A4">
      <w:pPr>
        <w:pStyle w:val="ListParagraph"/>
        <w:jc w:val="both"/>
        <w:rPr>
          <w:color w:val="333333"/>
        </w:rPr>
      </w:pPr>
    </w:p>
    <w:p w14:paraId="3BD41B82" w14:textId="77777777" w:rsidR="00D218A4" w:rsidRPr="005F475D" w:rsidRDefault="00D218A4" w:rsidP="00D218A4">
      <w:pPr>
        <w:pStyle w:val="NoSpacing"/>
        <w:numPr>
          <w:ilvl w:val="0"/>
          <w:numId w:val="148"/>
        </w:numPr>
        <w:jc w:val="both"/>
        <w:rPr>
          <w:color w:val="333333"/>
        </w:rPr>
      </w:pPr>
      <w:r w:rsidRPr="005F475D">
        <w:rPr>
          <w:color w:val="333333"/>
        </w:rPr>
        <w:t>We must be committed to ensuring a person-centred approach to the assessment for NHS Continuing Healthcare and committed to the delivery of person-centred commissioning.</w:t>
      </w:r>
    </w:p>
    <w:p w14:paraId="53301681" w14:textId="77777777" w:rsidR="00D218A4" w:rsidRPr="005F475D" w:rsidRDefault="00D218A4" w:rsidP="00D218A4">
      <w:pPr>
        <w:pStyle w:val="ListParagraph"/>
        <w:jc w:val="both"/>
        <w:rPr>
          <w:color w:val="333333"/>
        </w:rPr>
      </w:pPr>
    </w:p>
    <w:p w14:paraId="76DC2941" w14:textId="77777777" w:rsidR="00D218A4" w:rsidRPr="005F475D" w:rsidRDefault="00D218A4" w:rsidP="00D218A4">
      <w:pPr>
        <w:pStyle w:val="NoSpacing"/>
        <w:numPr>
          <w:ilvl w:val="0"/>
          <w:numId w:val="148"/>
        </w:numPr>
        <w:jc w:val="both"/>
        <w:rPr>
          <w:color w:val="333333"/>
        </w:rPr>
      </w:pPr>
      <w:r w:rsidRPr="005F475D">
        <w:rPr>
          <w:color w:val="333333"/>
        </w:rPr>
        <w:t>NHS England also needs to be assured that arrangements are in place to meet the overall strategic challenges for NHS Continuing Healthcare in terms of:</w:t>
      </w:r>
    </w:p>
    <w:p w14:paraId="77278D02" w14:textId="77777777" w:rsidR="00D218A4" w:rsidRPr="005F475D" w:rsidRDefault="00D218A4" w:rsidP="00D218A4">
      <w:pPr>
        <w:pStyle w:val="NoSpacing"/>
        <w:numPr>
          <w:ilvl w:val="1"/>
          <w:numId w:val="148"/>
        </w:numPr>
        <w:jc w:val="both"/>
        <w:rPr>
          <w:color w:val="333333"/>
        </w:rPr>
      </w:pPr>
      <w:r w:rsidRPr="005F475D">
        <w:rPr>
          <w:color w:val="333333"/>
        </w:rPr>
        <w:t>The delivery of the National Framework as set out above.</w:t>
      </w:r>
    </w:p>
    <w:p w14:paraId="4359833B" w14:textId="77777777" w:rsidR="00D218A4" w:rsidRPr="005F475D" w:rsidRDefault="00D218A4" w:rsidP="00D218A4">
      <w:pPr>
        <w:pStyle w:val="NoSpacing"/>
        <w:numPr>
          <w:ilvl w:val="1"/>
          <w:numId w:val="148"/>
        </w:numPr>
        <w:jc w:val="both"/>
        <w:rPr>
          <w:color w:val="333333"/>
        </w:rPr>
      </w:pPr>
      <w:r w:rsidRPr="005F475D">
        <w:rPr>
          <w:color w:val="333333"/>
        </w:rPr>
        <w:t>Decision making that is sound and legally compliant.</w:t>
      </w:r>
    </w:p>
    <w:p w14:paraId="5C0C51DD" w14:textId="77777777" w:rsidR="00D218A4" w:rsidRPr="005F475D" w:rsidRDefault="00D218A4" w:rsidP="00D218A4">
      <w:pPr>
        <w:pStyle w:val="NoSpacing"/>
        <w:jc w:val="both"/>
        <w:rPr>
          <w:color w:val="333333"/>
        </w:rPr>
      </w:pPr>
    </w:p>
    <w:p w14:paraId="5FAD668C" w14:textId="77777777" w:rsidR="00D218A4" w:rsidRPr="005F475D" w:rsidRDefault="00D218A4" w:rsidP="00D218A4">
      <w:pPr>
        <w:jc w:val="both"/>
        <w:rPr>
          <w:color w:val="333333"/>
        </w:rPr>
      </w:pPr>
      <w:r w:rsidRPr="005F475D">
        <w:rPr>
          <w:color w:val="333333"/>
        </w:rPr>
        <w:br w:type="page"/>
      </w:r>
    </w:p>
    <w:p w14:paraId="051D52C1" w14:textId="77777777" w:rsidR="00DC49CA" w:rsidRPr="009121B7" w:rsidRDefault="00DC49CA" w:rsidP="00DC49CA">
      <w:pPr>
        <w:pStyle w:val="NoSpacing"/>
        <w:jc w:val="center"/>
        <w:rPr>
          <w:rFonts w:cstheme="minorHAnsi"/>
          <w:b/>
          <w:color w:val="333333"/>
        </w:rPr>
      </w:pPr>
      <w:bookmarkStart w:id="46" w:name="CH6"/>
      <w:bookmarkEnd w:id="46"/>
      <w:r w:rsidRPr="009121B7">
        <w:rPr>
          <w:rFonts w:cstheme="minorHAnsi"/>
          <w:b/>
          <w:color w:val="333333"/>
        </w:rPr>
        <w:lastRenderedPageBreak/>
        <w:t>CONTINUING HEALTHCARE</w:t>
      </w:r>
    </w:p>
    <w:p w14:paraId="3ABB6EEC" w14:textId="77777777" w:rsidR="00D218A4" w:rsidRPr="009121B7" w:rsidRDefault="00D218A4" w:rsidP="00D218A4">
      <w:pPr>
        <w:jc w:val="center"/>
        <w:rPr>
          <w:rFonts w:asciiTheme="minorHAnsi" w:hAnsiTheme="minorHAnsi" w:cstheme="minorHAnsi"/>
          <w:b/>
        </w:rPr>
      </w:pPr>
    </w:p>
    <w:p w14:paraId="439B2914" w14:textId="28681F72" w:rsidR="00D218A4" w:rsidRPr="009121B7" w:rsidRDefault="00295790" w:rsidP="00D218A4">
      <w:pPr>
        <w:jc w:val="both"/>
        <w:rPr>
          <w:rFonts w:asciiTheme="minorHAnsi" w:hAnsiTheme="minorHAnsi" w:cstheme="minorHAnsi"/>
          <w:b/>
        </w:rPr>
      </w:pPr>
      <w:hyperlink w:anchor="_top" w:history="1">
        <w:r w:rsidR="00D218A4" w:rsidRPr="009121B7">
          <w:rPr>
            <w:rStyle w:val="Hyperlink"/>
            <w:rFonts w:asciiTheme="minorHAnsi" w:hAnsiTheme="minorHAnsi" w:cstheme="minorHAnsi"/>
            <w:b/>
            <w:u w:val="none"/>
          </w:rPr>
          <w:t>Improvement Framework for NHS Continuing Healthcare: Part A – “I” Statements</w:t>
        </w:r>
      </w:hyperlink>
    </w:p>
    <w:p w14:paraId="3283B9D6" w14:textId="77777777" w:rsidR="00D218A4" w:rsidRPr="005F475D" w:rsidRDefault="00D218A4" w:rsidP="00D218A4">
      <w:pPr>
        <w:jc w:val="center"/>
        <w:rPr>
          <w:b/>
        </w:rPr>
      </w:pPr>
    </w:p>
    <w:p w14:paraId="027D0ADB" w14:textId="77777777" w:rsidR="00D218A4" w:rsidRPr="005F475D" w:rsidRDefault="00D218A4" w:rsidP="00D218A4">
      <w:pPr>
        <w:pStyle w:val="ListParagraph"/>
        <w:numPr>
          <w:ilvl w:val="0"/>
          <w:numId w:val="138"/>
        </w:numPr>
        <w:rPr>
          <w:b/>
        </w:rPr>
      </w:pPr>
      <w:r w:rsidRPr="005F475D">
        <w:t>Care</w:t>
      </w:r>
    </w:p>
    <w:p w14:paraId="12162B4F" w14:textId="77777777" w:rsidR="00D218A4" w:rsidRPr="005F475D" w:rsidRDefault="00D218A4" w:rsidP="00D218A4">
      <w:pPr>
        <w:pStyle w:val="ListParagraph"/>
        <w:numPr>
          <w:ilvl w:val="0"/>
          <w:numId w:val="139"/>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the assessment focused on me as an individual and helped me live the best life I can. </w:t>
      </w:r>
    </w:p>
    <w:p w14:paraId="77882E92" w14:textId="77777777" w:rsidR="00D218A4" w:rsidRPr="005F475D" w:rsidRDefault="00D218A4" w:rsidP="00D218A4">
      <w:pPr>
        <w:pStyle w:val="ListParagraph"/>
        <w:numPr>
          <w:ilvl w:val="0"/>
          <w:numId w:val="139"/>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that my needs were thoroughly and accurately identified and considered within the assessment. </w:t>
      </w:r>
    </w:p>
    <w:p w14:paraId="3E6F82B6" w14:textId="77777777" w:rsidR="00D218A4" w:rsidRPr="005F475D" w:rsidRDefault="00D218A4" w:rsidP="00D218A4">
      <w:pPr>
        <w:pStyle w:val="ListParagraph"/>
        <w:numPr>
          <w:ilvl w:val="0"/>
          <w:numId w:val="139"/>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that the assessment process included all the relevant professionals, as well as my family, and captured all relevant information. </w:t>
      </w:r>
    </w:p>
    <w:p w14:paraId="56F65AB4" w14:textId="77777777" w:rsidR="00D218A4" w:rsidRPr="005F475D" w:rsidRDefault="00D218A4" w:rsidP="00D218A4">
      <w:pPr>
        <w:pStyle w:val="ListParagraph"/>
        <w:numPr>
          <w:ilvl w:val="0"/>
          <w:numId w:val="139"/>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the assessment focused on my needs and not my financial circumstances. </w:t>
      </w:r>
    </w:p>
    <w:p w14:paraId="44029C62" w14:textId="77777777" w:rsidR="00D218A4" w:rsidRPr="005F475D" w:rsidRDefault="00D218A4" w:rsidP="00D218A4">
      <w:pPr>
        <w:pStyle w:val="ListParagraph"/>
        <w:numPr>
          <w:ilvl w:val="0"/>
          <w:numId w:val="139"/>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was confident that the professionals wanted to reach the correct decision, not the cheapest or more convenient one. </w:t>
      </w:r>
    </w:p>
    <w:p w14:paraId="33363225" w14:textId="77777777" w:rsidR="00D218A4" w:rsidRPr="005F475D" w:rsidRDefault="00D218A4" w:rsidP="00D218A4">
      <w:pPr>
        <w:pStyle w:val="ListParagraph"/>
        <w:numPr>
          <w:ilvl w:val="0"/>
          <w:numId w:val="139"/>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was assessed in a way that captured the full impact of my condition and not just a snapshot on a ‘good day’. </w:t>
      </w:r>
    </w:p>
    <w:p w14:paraId="412E876A"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310DBC69" w14:textId="77777777" w:rsidR="00D218A4" w:rsidRPr="005F475D" w:rsidRDefault="00D218A4" w:rsidP="00D218A4">
      <w:pPr>
        <w:pStyle w:val="ListParagraph"/>
        <w:numPr>
          <w:ilvl w:val="0"/>
          <w:numId w:val="138"/>
        </w:numPr>
        <w:spacing w:before="100" w:beforeAutospacing="1" w:after="100" w:afterAutospacing="1"/>
        <w:jc w:val="both"/>
        <w:rPr>
          <w:rFonts w:eastAsia="Times New Roman" w:cstheme="minorHAnsi"/>
        </w:rPr>
      </w:pPr>
      <w:r w:rsidRPr="005F475D">
        <w:rPr>
          <w:rFonts w:eastAsia="Times New Roman" w:cstheme="minorHAnsi"/>
        </w:rPr>
        <w:t>Compassion</w:t>
      </w:r>
    </w:p>
    <w:p w14:paraId="7701C5E2"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listened to and the staff tried to do everything they could to help me. </w:t>
      </w:r>
    </w:p>
    <w:p w14:paraId="1A1162B8"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 felt like an individual, treated with respect and dignity.</w:t>
      </w:r>
    </w:p>
    <w:p w14:paraId="2804EAD0"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 felt that all staff involved in the process showed me respect and empathy.</w:t>
      </w:r>
    </w:p>
    <w:p w14:paraId="5FB0E95B"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 was assessed by staff that were respectful of my feelings during the process.</w:t>
      </w:r>
    </w:p>
    <w:p w14:paraId="20F51FF4"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r w:rsidRPr="005F475D">
        <w:rPr>
          <w:rFonts w:eastAsia="Times New Roman" w:cstheme="minorHAnsi"/>
          <w:shd w:val="clear" w:color="auto" w:fill="FFFFFF"/>
        </w:rPr>
        <w:t xml:space="preserve"> </w:t>
      </w:r>
    </w:p>
    <w:p w14:paraId="76D78996" w14:textId="77777777" w:rsidR="00D218A4" w:rsidRPr="005F475D" w:rsidRDefault="00D218A4" w:rsidP="00D218A4">
      <w:pPr>
        <w:pStyle w:val="ListParagraph"/>
        <w:numPr>
          <w:ilvl w:val="0"/>
          <w:numId w:val="138"/>
        </w:numPr>
        <w:spacing w:before="100" w:beforeAutospacing="1" w:after="100" w:afterAutospacing="1"/>
        <w:jc w:val="both"/>
        <w:rPr>
          <w:rFonts w:eastAsia="Times New Roman" w:cstheme="minorHAnsi"/>
        </w:rPr>
      </w:pPr>
      <w:r w:rsidRPr="005F475D">
        <w:rPr>
          <w:rFonts w:eastAsia="Times New Roman" w:cstheme="minorHAnsi"/>
        </w:rPr>
        <w:t>Competence</w:t>
      </w:r>
    </w:p>
    <w:p w14:paraId="45C6374D"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believe the staff carried out my assessment professionally and effectively. </w:t>
      </w:r>
    </w:p>
    <w:p w14:paraId="60446FE5"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believe staff had a sound knowledge and understanding of NHS Continuing Healthcare and the necessary competence to reach a fair decision. </w:t>
      </w:r>
    </w:p>
    <w:p w14:paraId="3C8585C0"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valued and respected by skilled staff who worked well as a team. </w:t>
      </w:r>
    </w:p>
    <w:p w14:paraId="6968DD41"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listened to, my needs were understood. </w:t>
      </w:r>
    </w:p>
    <w:p w14:paraId="76FD03E4" w14:textId="77777777" w:rsidR="00D218A4" w:rsidRPr="005F475D" w:rsidRDefault="00D218A4" w:rsidP="00D218A4">
      <w:pPr>
        <w:pStyle w:val="ListParagraph"/>
        <w:numPr>
          <w:ilvl w:val="1"/>
          <w:numId w:val="138"/>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 felt all the right information was considered.</w:t>
      </w:r>
    </w:p>
    <w:p w14:paraId="638B36A4"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6EBC124F" w14:textId="77777777" w:rsidR="00D218A4" w:rsidRPr="005F475D" w:rsidRDefault="00D218A4" w:rsidP="00D218A4">
      <w:pPr>
        <w:pStyle w:val="ListParagraph"/>
        <w:numPr>
          <w:ilvl w:val="0"/>
          <w:numId w:val="140"/>
        </w:numPr>
        <w:spacing w:before="100" w:beforeAutospacing="1" w:after="100" w:afterAutospacing="1"/>
        <w:jc w:val="both"/>
        <w:rPr>
          <w:rFonts w:eastAsia="Times New Roman" w:cstheme="minorHAnsi"/>
        </w:rPr>
      </w:pPr>
      <w:r w:rsidRPr="005F475D">
        <w:rPr>
          <w:rFonts w:eastAsia="Times New Roman" w:cstheme="minorHAnsi"/>
        </w:rPr>
        <w:t>Courage</w:t>
      </w:r>
    </w:p>
    <w:p w14:paraId="40174DA5"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staff were open and honest with me about my options and expectations. </w:t>
      </w:r>
    </w:p>
    <w:p w14:paraId="590A90FA"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staff were focused on ensuring my needs, views and interests were at the centre of the assessment. </w:t>
      </w:r>
    </w:p>
    <w:p w14:paraId="05689F17"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Staff were honest. </w:t>
      </w:r>
    </w:p>
    <w:p w14:paraId="19ABE7C9"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 felt confident in challenging any decisions.</w:t>
      </w:r>
    </w:p>
    <w:p w14:paraId="72E7C6DC"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40C4D2A5" w14:textId="77777777" w:rsidR="00D218A4" w:rsidRPr="005F475D" w:rsidRDefault="00D218A4" w:rsidP="00D218A4">
      <w:pPr>
        <w:pStyle w:val="ListParagraph"/>
        <w:numPr>
          <w:ilvl w:val="0"/>
          <w:numId w:val="140"/>
        </w:numPr>
        <w:spacing w:before="100" w:beforeAutospacing="1" w:after="100" w:afterAutospacing="1"/>
        <w:jc w:val="both"/>
        <w:rPr>
          <w:rFonts w:eastAsia="Times New Roman" w:cstheme="minorHAnsi"/>
        </w:rPr>
      </w:pPr>
      <w:r w:rsidRPr="005F475D">
        <w:rPr>
          <w:rFonts w:eastAsia="Times New Roman" w:cstheme="minorHAnsi"/>
        </w:rPr>
        <w:t>Commitment</w:t>
      </w:r>
    </w:p>
    <w:p w14:paraId="59D1CCFF"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staff were committed to giving time to ensure my needs and views were at the heart of the process. </w:t>
      </w:r>
    </w:p>
    <w:p w14:paraId="60B2304C"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believe staff worked hard to ensure that my assessment was carried out in the best possible way. </w:t>
      </w:r>
    </w:p>
    <w:p w14:paraId="2EF3AF66"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felt I would be listened to if I raised concerns. </w:t>
      </w:r>
    </w:p>
    <w:p w14:paraId="559CA316" w14:textId="77777777" w:rsidR="00D218A4" w:rsidRPr="005F475D" w:rsidRDefault="00D218A4" w:rsidP="00D218A4">
      <w:pPr>
        <w:pStyle w:val="ListParagraph"/>
        <w:numPr>
          <w:ilvl w:val="1"/>
          <w:numId w:val="140"/>
        </w:numPr>
        <w:spacing w:before="100" w:beforeAutospacing="1" w:after="100" w:afterAutospacing="1"/>
        <w:jc w:val="both"/>
        <w:rPr>
          <w:rFonts w:eastAsia="Times New Roman" w:cstheme="minorHAnsi"/>
        </w:rPr>
      </w:pPr>
      <w:r w:rsidRPr="005F475D">
        <w:rPr>
          <w:rFonts w:eastAsia="Times New Roman" w:cstheme="minorHAnsi"/>
          <w:shd w:val="clear" w:color="auto" w:fill="FFFFFF"/>
        </w:rPr>
        <w:t>Assessments delivered within the appropriate time frame.</w:t>
      </w:r>
    </w:p>
    <w:p w14:paraId="75296452"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4FFA9C1E" w14:textId="77777777" w:rsidR="00D218A4" w:rsidRPr="005F475D" w:rsidRDefault="00D218A4" w:rsidP="00D218A4">
      <w:pPr>
        <w:pStyle w:val="ListParagraph"/>
        <w:numPr>
          <w:ilvl w:val="0"/>
          <w:numId w:val="141"/>
        </w:numPr>
        <w:spacing w:before="100" w:beforeAutospacing="1" w:after="100" w:afterAutospacing="1"/>
        <w:jc w:val="both"/>
        <w:rPr>
          <w:rFonts w:eastAsia="Times New Roman" w:cstheme="minorHAnsi"/>
        </w:rPr>
      </w:pPr>
      <w:r w:rsidRPr="005F475D">
        <w:rPr>
          <w:rFonts w:eastAsia="Times New Roman" w:cstheme="minorHAnsi"/>
        </w:rPr>
        <w:t>Communication</w:t>
      </w:r>
    </w:p>
    <w:p w14:paraId="5C440E54"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received clear information before, during and after each step of the process and I understand the implications. </w:t>
      </w:r>
    </w:p>
    <w:p w14:paraId="39E687C7"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understood how decisions were made and there was a contact who could explain the decision to me. </w:t>
      </w:r>
    </w:p>
    <w:p w14:paraId="5BF3C046"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lastRenderedPageBreak/>
        <w:t xml:space="preserve">I was encouraged and enabled to contribute, listened to and given the opportunity to ask questions. I had support if I needed it to make decisions for myself </w:t>
      </w:r>
    </w:p>
    <w:p w14:paraId="3124153F"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understand that my eligibility for NHS Continuing Healthcare is based on my assessed needs and may change if my needs change. </w:t>
      </w:r>
    </w:p>
    <w:p w14:paraId="504FE73B"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If I am found not to be eligible I am given detailed information in writing how to request a review of the eligibility decision should I choose to do so. </w:t>
      </w:r>
    </w:p>
    <w:p w14:paraId="24669801"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knew where to go for information and advice. </w:t>
      </w:r>
    </w:p>
    <w:p w14:paraId="0EE2227A"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 was involved in deciding when the assessment would take place and knew who would be present. </w:t>
      </w:r>
    </w:p>
    <w:p w14:paraId="14515A12"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 felt that people understood my communication needs and tried hard to meet them.</w:t>
      </w:r>
    </w:p>
    <w:p w14:paraId="0FF91D6A" w14:textId="77777777" w:rsidR="00D218A4" w:rsidRPr="005F475D" w:rsidRDefault="00D218A4" w:rsidP="00D218A4">
      <w:pPr>
        <w:pStyle w:val="ListParagraph"/>
        <w:spacing w:before="100" w:beforeAutospacing="1" w:after="100" w:afterAutospacing="1"/>
        <w:jc w:val="both"/>
        <w:rPr>
          <w:rFonts w:eastAsia="Times New Roman" w:cstheme="minorHAnsi"/>
        </w:rPr>
      </w:pPr>
    </w:p>
    <w:p w14:paraId="62EA19D0" w14:textId="77777777" w:rsidR="00D218A4" w:rsidRPr="005F475D" w:rsidRDefault="00D218A4" w:rsidP="00D218A4">
      <w:pPr>
        <w:spacing w:before="100" w:beforeAutospacing="1" w:after="100" w:afterAutospacing="1"/>
        <w:jc w:val="both"/>
        <w:rPr>
          <w:rFonts w:cstheme="minorHAnsi"/>
        </w:rPr>
      </w:pPr>
    </w:p>
    <w:p w14:paraId="49ED2424" w14:textId="77777777" w:rsidR="00D218A4" w:rsidRPr="005F475D" w:rsidRDefault="00D218A4" w:rsidP="00D218A4">
      <w:pPr>
        <w:rPr>
          <w:rFonts w:cstheme="minorHAnsi"/>
        </w:rPr>
      </w:pPr>
      <w:r w:rsidRPr="005F475D">
        <w:rPr>
          <w:rFonts w:cstheme="minorHAnsi"/>
        </w:rPr>
        <w:br w:type="page"/>
      </w:r>
    </w:p>
    <w:p w14:paraId="50FC6ADD" w14:textId="77777777" w:rsidR="00DC49CA" w:rsidRPr="009121B7" w:rsidRDefault="00DC49CA" w:rsidP="00DC49CA">
      <w:pPr>
        <w:pStyle w:val="NoSpacing"/>
        <w:jc w:val="center"/>
        <w:rPr>
          <w:rFonts w:cstheme="minorHAnsi"/>
          <w:b/>
          <w:color w:val="333333"/>
        </w:rPr>
      </w:pPr>
      <w:bookmarkStart w:id="47" w:name="CH7"/>
      <w:bookmarkEnd w:id="47"/>
      <w:r w:rsidRPr="005F475D">
        <w:rPr>
          <w:b/>
          <w:color w:val="333333"/>
        </w:rPr>
        <w:lastRenderedPageBreak/>
        <w:t>C</w:t>
      </w:r>
      <w:r w:rsidRPr="009121B7">
        <w:rPr>
          <w:rFonts w:cstheme="minorHAnsi"/>
          <w:b/>
          <w:color w:val="333333"/>
        </w:rPr>
        <w:t>ONTINUING HEALTHCARE</w:t>
      </w:r>
    </w:p>
    <w:p w14:paraId="23171889" w14:textId="77777777" w:rsidR="00D218A4" w:rsidRPr="009121B7" w:rsidRDefault="00D218A4" w:rsidP="00D218A4">
      <w:pPr>
        <w:pStyle w:val="NoSpacing"/>
        <w:jc w:val="center"/>
        <w:rPr>
          <w:rFonts w:cstheme="minorHAnsi"/>
          <w:b/>
          <w:color w:val="333333"/>
        </w:rPr>
      </w:pPr>
    </w:p>
    <w:p w14:paraId="4814F1F9" w14:textId="0CD556AC" w:rsidR="00D218A4" w:rsidRPr="009121B7" w:rsidRDefault="00295790" w:rsidP="00D218A4">
      <w:pPr>
        <w:jc w:val="both"/>
        <w:rPr>
          <w:rFonts w:asciiTheme="minorHAnsi" w:hAnsiTheme="minorHAnsi" w:cstheme="minorHAnsi"/>
          <w:b/>
        </w:rPr>
      </w:pPr>
      <w:hyperlink w:anchor="_top" w:history="1">
        <w:r w:rsidR="00D218A4" w:rsidRPr="009121B7">
          <w:rPr>
            <w:rStyle w:val="Hyperlink"/>
            <w:rFonts w:asciiTheme="minorHAnsi" w:hAnsiTheme="minorHAnsi" w:cstheme="minorHAnsi"/>
            <w:b/>
            <w:u w:val="none"/>
          </w:rPr>
          <w:t>Improvement Framework for NHS Continuing Healthcare: Part B – Organisation Statements</w:t>
        </w:r>
      </w:hyperlink>
    </w:p>
    <w:p w14:paraId="6693ABC1" w14:textId="77777777" w:rsidR="00D218A4" w:rsidRPr="005F475D" w:rsidRDefault="00D218A4" w:rsidP="00D218A4">
      <w:pPr>
        <w:pStyle w:val="ListParagraph"/>
        <w:numPr>
          <w:ilvl w:val="0"/>
          <w:numId w:val="141"/>
        </w:numPr>
        <w:spacing w:before="100" w:beforeAutospacing="1" w:after="100" w:afterAutospacing="1"/>
        <w:rPr>
          <w:rFonts w:eastAsia="Times New Roman" w:cstheme="minorHAnsi"/>
        </w:rPr>
      </w:pPr>
      <w:r w:rsidRPr="005F475D">
        <w:rPr>
          <w:rFonts w:eastAsia="Times New Roman" w:cstheme="minorHAnsi"/>
        </w:rPr>
        <w:t>Care</w:t>
      </w:r>
    </w:p>
    <w:p w14:paraId="4A310432"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The right people are assessed for NHS Continuing Healthcare using the national tools and they are involved in the process.</w:t>
      </w:r>
    </w:p>
    <w:p w14:paraId="557AE062"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Arrangements are in place to provide appropriate care and support whilst people are being assessed for NHS Continuing Healthcare. </w:t>
      </w:r>
    </w:p>
    <w:p w14:paraId="65FEF0DB"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The assessment involved the appropriate professionals, drawing on the knowledge of others who have relevant information to contribute, and accurately identifies the person’s holistic care needs.</w:t>
      </w:r>
    </w:p>
    <w:p w14:paraId="006AF8EC"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22DC36C6" w14:textId="77777777" w:rsidR="00D218A4" w:rsidRPr="005F475D" w:rsidRDefault="00D218A4" w:rsidP="00D218A4">
      <w:pPr>
        <w:pStyle w:val="ListParagraph"/>
        <w:numPr>
          <w:ilvl w:val="0"/>
          <w:numId w:val="141"/>
        </w:numPr>
        <w:spacing w:before="100" w:beforeAutospacing="1" w:after="100" w:afterAutospacing="1"/>
        <w:jc w:val="both"/>
        <w:rPr>
          <w:rFonts w:eastAsia="Times New Roman" w:cstheme="minorHAnsi"/>
        </w:rPr>
      </w:pPr>
      <w:r w:rsidRPr="005F475D">
        <w:rPr>
          <w:rFonts w:eastAsia="Times New Roman" w:cstheme="minorHAnsi"/>
        </w:rPr>
        <w:t>Compassion</w:t>
      </w:r>
    </w:p>
    <w:p w14:paraId="752E16E1" w14:textId="77777777" w:rsidR="00D218A4" w:rsidRPr="005F475D" w:rsidRDefault="00D218A4" w:rsidP="00D218A4">
      <w:pPr>
        <w:pStyle w:val="ListParagraph"/>
        <w:numPr>
          <w:ilvl w:val="1"/>
          <w:numId w:val="141"/>
        </w:numPr>
        <w:spacing w:before="100" w:beforeAutospacing="1" w:after="100" w:afterAutospacing="1"/>
        <w:jc w:val="both"/>
        <w:rPr>
          <w:rFonts w:eastAsia="Times New Roman" w:cstheme="minorHAnsi"/>
        </w:rPr>
      </w:pPr>
      <w:r w:rsidRPr="005F475D">
        <w:rPr>
          <w:rFonts w:eastAsia="Times New Roman" w:cstheme="minorHAnsi"/>
          <w:shd w:val="clear" w:color="auto" w:fill="FFFFFF"/>
        </w:rPr>
        <w:t>Assessors use the process to gain an understanding of what is important to the person and what will help to promote their independence and help them to live the best life they can.</w:t>
      </w:r>
    </w:p>
    <w:p w14:paraId="0430AFFD"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5ADC2A8A" w14:textId="77777777" w:rsidR="00D218A4" w:rsidRPr="005F475D" w:rsidRDefault="00D218A4" w:rsidP="00D218A4">
      <w:pPr>
        <w:pStyle w:val="ListParagraph"/>
        <w:numPr>
          <w:ilvl w:val="0"/>
          <w:numId w:val="142"/>
        </w:numPr>
        <w:spacing w:before="100" w:beforeAutospacing="1" w:after="100" w:afterAutospacing="1"/>
        <w:jc w:val="both"/>
        <w:rPr>
          <w:rFonts w:eastAsia="Times New Roman" w:cstheme="minorHAnsi"/>
        </w:rPr>
      </w:pPr>
      <w:r w:rsidRPr="005F475D">
        <w:rPr>
          <w:rFonts w:eastAsia="Times New Roman" w:cstheme="minorHAnsi"/>
        </w:rPr>
        <w:t>Competence</w:t>
      </w:r>
    </w:p>
    <w:p w14:paraId="4B58E1B9"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Those undertaking the role of co‐ordinator (as set out in the Framework) are trained specifically for this task. </w:t>
      </w:r>
    </w:p>
    <w:p w14:paraId="2BD85E22"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Staff completing Checklists, or participating in MDTs, are appropriately trained. </w:t>
      </w:r>
    </w:p>
    <w:p w14:paraId="26A015B8"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Overall awareness of whole CHC system for all involved in CHC care pathway (e.g. hospital, community and social care).</w:t>
      </w:r>
    </w:p>
    <w:p w14:paraId="666E05BD"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Specialist knowledge and expertise is identified and made available to participate in MDTs where required. </w:t>
      </w:r>
    </w:p>
    <w:p w14:paraId="25DF11F5"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Staff at all levels have the skills to work effectively in partnership across organisations to accurately identify needs and inform individual/rep as appropriate. </w:t>
      </w:r>
    </w:p>
    <w:p w14:paraId="79C0A5DD"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CCG governance for CHC decision‐making meets the requirements of legislation.</w:t>
      </w:r>
    </w:p>
    <w:p w14:paraId="6EA80286"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3E75B69B" w14:textId="77777777" w:rsidR="00D218A4" w:rsidRPr="005F475D" w:rsidRDefault="00D218A4" w:rsidP="00D218A4">
      <w:pPr>
        <w:pStyle w:val="ListParagraph"/>
        <w:numPr>
          <w:ilvl w:val="0"/>
          <w:numId w:val="142"/>
        </w:numPr>
        <w:spacing w:before="100" w:beforeAutospacing="1" w:after="100" w:afterAutospacing="1"/>
        <w:jc w:val="both"/>
        <w:rPr>
          <w:rFonts w:eastAsia="Times New Roman" w:cstheme="minorHAnsi"/>
        </w:rPr>
      </w:pPr>
      <w:r w:rsidRPr="005F475D">
        <w:rPr>
          <w:rFonts w:eastAsia="Times New Roman" w:cstheme="minorHAnsi"/>
        </w:rPr>
        <w:t>Courage</w:t>
      </w:r>
    </w:p>
    <w:p w14:paraId="44EB2FC0"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Staff are empowered and encouraged to promote the needs and interests of individuals within the NHS Continuing Healthcare process. </w:t>
      </w:r>
    </w:p>
    <w:p w14:paraId="0D93B19E"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People and systems in place to deal with individuals/families and representatives appropriately. </w:t>
      </w:r>
    </w:p>
    <w:p w14:paraId="7611BE35" w14:textId="77777777" w:rsidR="00D218A4" w:rsidRPr="005F475D" w:rsidRDefault="00D218A4" w:rsidP="00D218A4">
      <w:pPr>
        <w:pStyle w:val="ListParagraph"/>
        <w:numPr>
          <w:ilvl w:val="1"/>
          <w:numId w:val="142"/>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Staff are supported to raise concerns about professional standards and practice. </w:t>
      </w:r>
    </w:p>
    <w:p w14:paraId="21BADFDB"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192A9DEB" w14:textId="77777777" w:rsidR="00D218A4" w:rsidRPr="005F475D" w:rsidRDefault="00D218A4" w:rsidP="00D218A4">
      <w:pPr>
        <w:pStyle w:val="ListParagraph"/>
        <w:numPr>
          <w:ilvl w:val="0"/>
          <w:numId w:val="143"/>
        </w:numPr>
        <w:spacing w:before="100" w:beforeAutospacing="1" w:after="100" w:afterAutospacing="1"/>
        <w:jc w:val="both"/>
        <w:rPr>
          <w:rFonts w:eastAsia="Times New Roman" w:cstheme="minorHAnsi"/>
        </w:rPr>
      </w:pPr>
      <w:r w:rsidRPr="005F475D">
        <w:rPr>
          <w:rFonts w:eastAsia="Times New Roman" w:cstheme="minorHAnsi"/>
        </w:rPr>
        <w:t>Communication</w:t>
      </w:r>
    </w:p>
    <w:p w14:paraId="12F8ED2E"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Information is given to individuals and their representatives about the assessment process and support, information and advice is available.</w:t>
      </w:r>
    </w:p>
    <w:p w14:paraId="72AFC903"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Accurate written and verbal information about NHS Continuing Healthcare is readily made available in appropriate and accessible formats, promoted and in a range of locations. </w:t>
      </w:r>
    </w:p>
    <w:p w14:paraId="5CBF66FB"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The views of individuals being assessed (and/or their representatives) are recorded and considered. Systems are in place to ensure this happens. </w:t>
      </w:r>
    </w:p>
    <w:p w14:paraId="35DEA4CB"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Consent is sought at relevant steps in the process. Best interest processes are initiated where necessary, in accordance with the Mental Capacity Act. </w:t>
      </w:r>
    </w:p>
    <w:p w14:paraId="3964D205"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Individual/representatives are informed in writing of the outcome of their assessment, information supporting the decision and of the eligibility decision, including the process for requesting a review of the decision. </w:t>
      </w:r>
    </w:p>
    <w:p w14:paraId="6BD9CE39"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Individual/representatives know who to contact.</w:t>
      </w:r>
    </w:p>
    <w:p w14:paraId="1DC95AB1" w14:textId="0D590DF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2C7974DA" w14:textId="77777777" w:rsidR="00D218A4" w:rsidRPr="005F475D" w:rsidRDefault="00D218A4" w:rsidP="00D218A4">
      <w:pPr>
        <w:pStyle w:val="ListParagraph"/>
        <w:spacing w:before="100" w:beforeAutospacing="1" w:after="100" w:afterAutospacing="1"/>
        <w:ind w:left="1440"/>
        <w:jc w:val="both"/>
        <w:rPr>
          <w:rFonts w:eastAsia="Times New Roman" w:cstheme="minorHAnsi"/>
        </w:rPr>
      </w:pPr>
    </w:p>
    <w:p w14:paraId="50A9070D" w14:textId="77777777" w:rsidR="00D218A4" w:rsidRPr="005F475D" w:rsidRDefault="00D218A4" w:rsidP="00D218A4">
      <w:pPr>
        <w:pStyle w:val="ListParagraph"/>
        <w:numPr>
          <w:ilvl w:val="0"/>
          <w:numId w:val="143"/>
        </w:numPr>
        <w:spacing w:before="100" w:beforeAutospacing="1" w:after="100" w:afterAutospacing="1"/>
        <w:jc w:val="both"/>
        <w:rPr>
          <w:rFonts w:eastAsia="Times New Roman" w:cstheme="minorHAnsi"/>
        </w:rPr>
      </w:pPr>
      <w:r w:rsidRPr="005F475D">
        <w:rPr>
          <w:rFonts w:eastAsia="Times New Roman" w:cstheme="minorHAnsi"/>
        </w:rPr>
        <w:lastRenderedPageBreak/>
        <w:t>Commitment</w:t>
      </w:r>
    </w:p>
    <w:p w14:paraId="7F8053E3"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The CCG has a person-centred approach to NHS Continuing Healthcare as set out in the National Framework. </w:t>
      </w:r>
    </w:p>
    <w:p w14:paraId="791F2751" w14:textId="77777777" w:rsidR="00D218A4" w:rsidRPr="005F475D" w:rsidRDefault="00D218A4" w:rsidP="00D218A4">
      <w:pPr>
        <w:pStyle w:val="ListParagraph"/>
        <w:numPr>
          <w:ilvl w:val="1"/>
          <w:numId w:val="143"/>
        </w:numPr>
        <w:spacing w:before="100" w:beforeAutospacing="1" w:after="100" w:afterAutospacing="1"/>
        <w:jc w:val="both"/>
        <w:rPr>
          <w:rFonts w:eastAsia="Times New Roman" w:cstheme="minorHAnsi"/>
        </w:rPr>
      </w:pPr>
      <w:r w:rsidRPr="005F475D">
        <w:rPr>
          <w:rFonts w:eastAsia="Times New Roman" w:cstheme="minorHAnsi"/>
          <w:shd w:val="clear" w:color="auto" w:fill="FFFFFF"/>
        </w:rPr>
        <w:t xml:space="preserve">CCGs adequately resource the assessment process to ensure that statutory responsibilities are met in a timely way . </w:t>
      </w:r>
    </w:p>
    <w:p w14:paraId="3B34585F" w14:textId="77777777" w:rsidR="00D218A4" w:rsidRPr="005F475D" w:rsidRDefault="00D218A4" w:rsidP="00D218A4">
      <w:pPr>
        <w:spacing w:before="100" w:beforeAutospacing="1" w:after="100" w:afterAutospacing="1"/>
        <w:ind w:left="360"/>
        <w:jc w:val="both"/>
        <w:rPr>
          <w:rFonts w:cstheme="minorHAnsi"/>
        </w:rPr>
      </w:pPr>
    </w:p>
    <w:p w14:paraId="622EF76C" w14:textId="77777777" w:rsidR="00D218A4" w:rsidRPr="005F475D" w:rsidRDefault="00D218A4" w:rsidP="00D218A4">
      <w:pPr>
        <w:jc w:val="both"/>
        <w:rPr>
          <w:rFonts w:cstheme="minorHAnsi"/>
        </w:rPr>
      </w:pPr>
      <w:r w:rsidRPr="005F475D">
        <w:rPr>
          <w:rFonts w:cstheme="minorHAnsi"/>
        </w:rPr>
        <w:br w:type="page"/>
      </w:r>
    </w:p>
    <w:p w14:paraId="7E9C7553" w14:textId="77777777" w:rsidR="00DC49CA" w:rsidRPr="005F475D" w:rsidRDefault="00DC49CA" w:rsidP="00DC49CA">
      <w:pPr>
        <w:pStyle w:val="NoSpacing"/>
        <w:jc w:val="center"/>
        <w:rPr>
          <w:b/>
          <w:color w:val="333333"/>
        </w:rPr>
      </w:pPr>
      <w:bookmarkStart w:id="48" w:name="CH8"/>
      <w:bookmarkEnd w:id="48"/>
      <w:r w:rsidRPr="005F475D">
        <w:rPr>
          <w:b/>
          <w:color w:val="333333"/>
        </w:rPr>
        <w:lastRenderedPageBreak/>
        <w:t>CONTINUING HEALTHCARE</w:t>
      </w:r>
    </w:p>
    <w:p w14:paraId="132F4147" w14:textId="77777777" w:rsidR="00D218A4" w:rsidRPr="005F475D" w:rsidRDefault="00D218A4" w:rsidP="00D218A4">
      <w:pPr>
        <w:pStyle w:val="NoSpacing"/>
        <w:jc w:val="both"/>
        <w:rPr>
          <w:color w:val="333333"/>
        </w:rPr>
      </w:pPr>
    </w:p>
    <w:p w14:paraId="16E7FD6A" w14:textId="11985B44" w:rsidR="00D218A4" w:rsidRPr="005F475D" w:rsidRDefault="00295790" w:rsidP="00D218A4">
      <w:pPr>
        <w:pStyle w:val="NoSpacing"/>
        <w:jc w:val="both"/>
        <w:rPr>
          <w:b/>
          <w:color w:val="333333"/>
        </w:rPr>
      </w:pPr>
      <w:hyperlink w:anchor="_top" w:history="1">
        <w:r w:rsidR="003D0DF4" w:rsidRPr="005F475D">
          <w:rPr>
            <w:rStyle w:val="Hyperlink"/>
            <w:b/>
            <w:u w:val="none"/>
          </w:rPr>
          <w:t>SFE Solicitors:</w:t>
        </w:r>
        <w:r w:rsidR="00D218A4" w:rsidRPr="005F475D">
          <w:rPr>
            <w:rStyle w:val="Hyperlink"/>
            <w:b/>
            <w:u w:val="none"/>
          </w:rPr>
          <w:t xml:space="preserve"> Emma Boyce, Caroline </w:t>
        </w:r>
        <w:proofErr w:type="spellStart"/>
        <w:r w:rsidR="00D218A4" w:rsidRPr="005F475D">
          <w:rPr>
            <w:rStyle w:val="Hyperlink"/>
            <w:b/>
            <w:u w:val="none"/>
          </w:rPr>
          <w:t>Bielanska</w:t>
        </w:r>
        <w:proofErr w:type="spellEnd"/>
        <w:r w:rsidR="00D218A4" w:rsidRPr="005F475D">
          <w:rPr>
            <w:rStyle w:val="Hyperlink"/>
            <w:b/>
            <w:u w:val="none"/>
          </w:rPr>
          <w:t xml:space="preserve"> &amp; Jennifer Margrave – Quoting National Framework</w:t>
        </w:r>
      </w:hyperlink>
    </w:p>
    <w:p w14:paraId="5CF17CF6" w14:textId="77777777" w:rsidR="00D218A4" w:rsidRPr="005F475D" w:rsidRDefault="00D218A4" w:rsidP="00D218A4">
      <w:pPr>
        <w:pStyle w:val="NoSpacing"/>
        <w:jc w:val="both"/>
        <w:rPr>
          <w:color w:val="333333"/>
        </w:rPr>
      </w:pPr>
    </w:p>
    <w:p w14:paraId="3753BEB6" w14:textId="77777777" w:rsidR="00D218A4" w:rsidRPr="005F475D" w:rsidRDefault="00D218A4" w:rsidP="00D218A4">
      <w:pPr>
        <w:pStyle w:val="NoSpacing"/>
        <w:numPr>
          <w:ilvl w:val="1"/>
          <w:numId w:val="2"/>
        </w:numPr>
        <w:jc w:val="both"/>
        <w:rPr>
          <w:color w:val="333333"/>
        </w:rPr>
      </w:pPr>
      <w:r w:rsidRPr="005F475D">
        <w:rPr>
          <w:color w:val="333333"/>
        </w:rPr>
        <w:t>The PCT cannot refer a case back or decide not to accept a recommendation because it differs from the one they would have made based on the same evidence.</w:t>
      </w:r>
    </w:p>
    <w:p w14:paraId="22C821B0" w14:textId="77777777" w:rsidR="00D218A4" w:rsidRPr="005F475D" w:rsidRDefault="00D218A4" w:rsidP="00D218A4">
      <w:pPr>
        <w:pStyle w:val="NoSpacing"/>
        <w:jc w:val="both"/>
        <w:rPr>
          <w:color w:val="333333"/>
        </w:rPr>
      </w:pPr>
    </w:p>
    <w:p w14:paraId="72C1210B" w14:textId="77777777" w:rsidR="00D218A4" w:rsidRPr="005F475D" w:rsidRDefault="00D218A4" w:rsidP="00D218A4">
      <w:pPr>
        <w:pStyle w:val="NoSpacing"/>
        <w:numPr>
          <w:ilvl w:val="1"/>
          <w:numId w:val="2"/>
        </w:numPr>
        <w:jc w:val="both"/>
        <w:rPr>
          <w:color w:val="333333"/>
        </w:rPr>
      </w:pPr>
      <w:r w:rsidRPr="005F475D">
        <w:rPr>
          <w:color w:val="333333"/>
        </w:rPr>
        <w:t>The individual’s needs should not be placed between levels.  If it proves difficult to choose between two levels, the higher level should be selected and the reasons for the differences of opinion recorded.</w:t>
      </w:r>
    </w:p>
    <w:p w14:paraId="761DA777" w14:textId="77777777" w:rsidR="00D218A4" w:rsidRPr="005F475D" w:rsidRDefault="00D218A4" w:rsidP="00D218A4">
      <w:pPr>
        <w:pStyle w:val="NoSpacing"/>
        <w:jc w:val="both"/>
        <w:rPr>
          <w:color w:val="333333"/>
        </w:rPr>
      </w:pPr>
    </w:p>
    <w:p w14:paraId="6AAE85D3" w14:textId="77777777" w:rsidR="00D218A4" w:rsidRPr="005F475D" w:rsidRDefault="00D218A4" w:rsidP="00D218A4">
      <w:pPr>
        <w:jc w:val="both"/>
        <w:rPr>
          <w:b/>
          <w:color w:val="333333"/>
        </w:rPr>
      </w:pPr>
      <w:r w:rsidRPr="005F475D">
        <w:rPr>
          <w:b/>
          <w:color w:val="333333"/>
        </w:rPr>
        <w:br w:type="page"/>
      </w:r>
    </w:p>
    <w:p w14:paraId="711F9725" w14:textId="0305FE49" w:rsidR="00DC49CA" w:rsidRPr="005F475D" w:rsidRDefault="00DC49CA" w:rsidP="00DC49CA">
      <w:pPr>
        <w:pStyle w:val="NoSpacing"/>
        <w:jc w:val="center"/>
        <w:rPr>
          <w:b/>
          <w:color w:val="333333"/>
        </w:rPr>
      </w:pPr>
      <w:bookmarkStart w:id="49" w:name="CH9"/>
      <w:bookmarkEnd w:id="49"/>
      <w:r w:rsidRPr="005F475D">
        <w:rPr>
          <w:b/>
          <w:color w:val="333333"/>
        </w:rPr>
        <w:lastRenderedPageBreak/>
        <w:t>CONTINUING HEALTHCARE</w:t>
      </w:r>
    </w:p>
    <w:p w14:paraId="01A94A65" w14:textId="534DF793" w:rsidR="00D218A4" w:rsidRPr="005F475D" w:rsidRDefault="00D218A4" w:rsidP="00DC49CA">
      <w:pPr>
        <w:pStyle w:val="NoSpacing"/>
        <w:jc w:val="center"/>
        <w:rPr>
          <w:b/>
        </w:rPr>
      </w:pPr>
    </w:p>
    <w:p w14:paraId="5697C68D" w14:textId="5B358491" w:rsidR="00D218A4" w:rsidRPr="005F475D" w:rsidRDefault="00295790" w:rsidP="00D218A4">
      <w:pPr>
        <w:pStyle w:val="NoSpacing"/>
        <w:jc w:val="both"/>
        <w:rPr>
          <w:b/>
        </w:rPr>
      </w:pPr>
      <w:hyperlink w:anchor="_top" w:history="1">
        <w:r w:rsidR="00D218A4" w:rsidRPr="005F475D">
          <w:rPr>
            <w:rStyle w:val="Hyperlink"/>
            <w:b/>
            <w:u w:val="none"/>
          </w:rPr>
          <w:t xml:space="preserve">Response from </w:t>
        </w:r>
        <w:r w:rsidR="00F14F41" w:rsidRPr="00F14F41">
          <w:rPr>
            <w:rStyle w:val="Hyperlink"/>
            <w:b/>
            <w:highlight w:val="yellow"/>
            <w:u w:val="none"/>
          </w:rPr>
          <w:t>___</w:t>
        </w:r>
        <w:r w:rsidR="00D218A4" w:rsidRPr="005F475D">
          <w:rPr>
            <w:rStyle w:val="Hyperlink"/>
            <w:b/>
            <w:u w:val="none"/>
          </w:rPr>
          <w:t xml:space="preserve"> to Formal Complaint (10 November 2017) – Expectations</w:t>
        </w:r>
      </w:hyperlink>
    </w:p>
    <w:p w14:paraId="17A90277" w14:textId="77777777" w:rsidR="00D218A4" w:rsidRPr="005F475D" w:rsidRDefault="00D218A4" w:rsidP="00D218A4">
      <w:pPr>
        <w:pStyle w:val="NoSpacing"/>
        <w:jc w:val="both"/>
        <w:rPr>
          <w:b/>
        </w:rPr>
      </w:pPr>
    </w:p>
    <w:p w14:paraId="49D05C1B" w14:textId="77777777" w:rsidR="00D218A4" w:rsidRPr="005F475D" w:rsidRDefault="00D218A4" w:rsidP="00D218A4">
      <w:pPr>
        <w:pStyle w:val="NoSpacing"/>
        <w:numPr>
          <w:ilvl w:val="1"/>
          <w:numId w:val="2"/>
        </w:numPr>
        <w:jc w:val="both"/>
        <w:rPr>
          <w:rFonts w:cs="Times"/>
          <w:i/>
        </w:rPr>
      </w:pPr>
      <w:r w:rsidRPr="005F475D">
        <w:rPr>
          <w:rFonts w:cs="Times"/>
          <w:i/>
          <w:color w:val="C00000"/>
        </w:rPr>
        <w:t>“The review process… should be done in consultation with the person being reviewed and any other relevant people who know the person who are present at the review.  The focus of the review should not just be on whether the individual remains eligible for NHS Continuing Healthcare but on whether needs are being met and whether the package of care remains appropriate.  The outcome of the case review will determine whether the individual’s needs have changed, and that will then determine whether the package of care may have to be revised or the funding responsibilities altered.”</w:t>
      </w:r>
    </w:p>
    <w:p w14:paraId="596A5F95" w14:textId="77777777" w:rsidR="00D218A4" w:rsidRPr="005F475D" w:rsidRDefault="00D218A4" w:rsidP="00D218A4">
      <w:pPr>
        <w:pStyle w:val="NoSpacing"/>
        <w:ind w:left="360"/>
        <w:jc w:val="both"/>
        <w:rPr>
          <w:rFonts w:cs="Times"/>
          <w:i/>
          <w:color w:val="C00000"/>
        </w:rPr>
      </w:pPr>
    </w:p>
    <w:p w14:paraId="60E1C6EC" w14:textId="77777777" w:rsidR="00D218A4" w:rsidRPr="005F475D" w:rsidRDefault="00D218A4" w:rsidP="00D218A4">
      <w:pPr>
        <w:pStyle w:val="NoSpacing"/>
        <w:numPr>
          <w:ilvl w:val="1"/>
          <w:numId w:val="2"/>
        </w:numPr>
        <w:jc w:val="both"/>
        <w:rPr>
          <w:rFonts w:cs="Times"/>
          <w:i/>
        </w:rPr>
      </w:pPr>
      <w:r w:rsidRPr="005F475D">
        <w:rPr>
          <w:rFonts w:cs="Times"/>
          <w:i/>
          <w:color w:val="C00000"/>
        </w:rPr>
        <w:t xml:space="preserve">“With regards to the recommendation following clinical review, as discussed above, the role of the case coordinator is to highlight whether there has been a change in presentation which may lead to an increase or decrease in provision, as well as consideration as to whether a decision support tool review meeting is appropriate.  </w:t>
      </w:r>
      <w:r w:rsidRPr="005F475D">
        <w:rPr>
          <w:i/>
          <w:color w:val="C00000"/>
        </w:rPr>
        <w:t>The decision support tool review meeting should be facilitated when there is an indication, when aligned with the initial decision support tool, that there may be a change in outcome of NHS Continuing Healthcare eligibility.”</w:t>
      </w:r>
    </w:p>
    <w:p w14:paraId="509925DF" w14:textId="77777777" w:rsidR="00D218A4" w:rsidRPr="005F475D" w:rsidRDefault="00D218A4" w:rsidP="00D218A4">
      <w:pPr>
        <w:pStyle w:val="NoSpacing"/>
        <w:jc w:val="both"/>
        <w:rPr>
          <w:rFonts w:cs="Times"/>
          <w:i/>
        </w:rPr>
      </w:pPr>
    </w:p>
    <w:p w14:paraId="1E4EC98F" w14:textId="77777777" w:rsidR="00D218A4" w:rsidRPr="005F475D" w:rsidRDefault="00D218A4" w:rsidP="00D218A4">
      <w:pPr>
        <w:pStyle w:val="NoSpacing"/>
        <w:numPr>
          <w:ilvl w:val="1"/>
          <w:numId w:val="2"/>
        </w:numPr>
        <w:jc w:val="both"/>
        <w:rPr>
          <w:rFonts w:cs="Times"/>
          <w:i/>
        </w:rPr>
      </w:pPr>
      <w:r w:rsidRPr="005F475D">
        <w:rPr>
          <w:i/>
          <w:color w:val="C00000"/>
        </w:rPr>
        <w:t>“The team confirm that it is expected that any previously completed decision support tool will be available at the review and each of the domains and previously assessed need levels are considered by the reviewer.”</w:t>
      </w:r>
    </w:p>
    <w:p w14:paraId="4F973BDB" w14:textId="77777777" w:rsidR="00D218A4" w:rsidRPr="005F475D" w:rsidRDefault="00D218A4" w:rsidP="00D218A4">
      <w:pPr>
        <w:pStyle w:val="NoSpacing"/>
        <w:jc w:val="both"/>
        <w:rPr>
          <w:rFonts w:cs="Times"/>
          <w:i/>
        </w:rPr>
      </w:pPr>
    </w:p>
    <w:p w14:paraId="77E01047" w14:textId="77777777" w:rsidR="00D218A4" w:rsidRPr="005F475D" w:rsidRDefault="00D218A4" w:rsidP="00D218A4">
      <w:pPr>
        <w:pStyle w:val="NoSpacing"/>
        <w:numPr>
          <w:ilvl w:val="1"/>
          <w:numId w:val="2"/>
        </w:numPr>
        <w:jc w:val="both"/>
        <w:rPr>
          <w:rFonts w:cs="Times"/>
          <w:i/>
        </w:rPr>
      </w:pPr>
      <w:r w:rsidRPr="005F475D">
        <w:rPr>
          <w:i/>
          <w:color w:val="C00000"/>
        </w:rPr>
        <w:t xml:space="preserve">“It is expected, in accordance with the National Framework for NHS Continuing Healthcare and also the service standard operating procedure, that reviews are inclusive of any relevant contemporaneous clinical records.” </w:t>
      </w:r>
    </w:p>
    <w:p w14:paraId="69DD7E2F" w14:textId="77777777" w:rsidR="00D218A4" w:rsidRPr="005F475D" w:rsidRDefault="00D218A4" w:rsidP="00D218A4">
      <w:pPr>
        <w:pStyle w:val="NoSpacing"/>
        <w:jc w:val="both"/>
        <w:rPr>
          <w:rFonts w:cs="Times"/>
          <w:i/>
        </w:rPr>
      </w:pPr>
    </w:p>
    <w:p w14:paraId="713EBDCB" w14:textId="77777777" w:rsidR="00D218A4" w:rsidRPr="005F475D" w:rsidRDefault="00D218A4" w:rsidP="00D218A4">
      <w:pPr>
        <w:pStyle w:val="NoSpacing"/>
        <w:numPr>
          <w:ilvl w:val="1"/>
          <w:numId w:val="2"/>
        </w:numPr>
        <w:jc w:val="both"/>
        <w:rPr>
          <w:rFonts w:cs="Times"/>
          <w:i/>
        </w:rPr>
      </w:pPr>
      <w:r w:rsidRPr="005F475D">
        <w:rPr>
          <w:i/>
          <w:color w:val="C00000"/>
        </w:rPr>
        <w:t xml:space="preserve">“Whilst it is acknowledged that it is appropriate to ensure that care provision is appropriate in line with the West Hampshire Clinical Commissioning Group Choice and Equity Policy, this needs to be supported by appropriate clinical evidence in order to ensure that needs are </w:t>
      </w:r>
      <w:proofErr w:type="gramStart"/>
      <w:r w:rsidRPr="005F475D">
        <w:rPr>
          <w:i/>
          <w:color w:val="C00000"/>
        </w:rPr>
        <w:t>met</w:t>
      </w:r>
      <w:proofErr w:type="gramEnd"/>
      <w:r w:rsidRPr="005F475D">
        <w:rPr>
          <w:i/>
          <w:color w:val="C00000"/>
        </w:rPr>
        <w:t xml:space="preserve"> and safety is maintained.” </w:t>
      </w:r>
    </w:p>
    <w:p w14:paraId="0F040418" w14:textId="77777777" w:rsidR="00D218A4" w:rsidRPr="005F475D" w:rsidRDefault="00D218A4" w:rsidP="00D218A4">
      <w:pPr>
        <w:pStyle w:val="NoSpacing"/>
        <w:jc w:val="both"/>
        <w:rPr>
          <w:rFonts w:cs="Times"/>
          <w:i/>
        </w:rPr>
      </w:pPr>
    </w:p>
    <w:p w14:paraId="281DBD33" w14:textId="77777777" w:rsidR="00D218A4" w:rsidRPr="005F475D" w:rsidRDefault="00D218A4" w:rsidP="00D218A4">
      <w:pPr>
        <w:pStyle w:val="NoSpacing"/>
        <w:jc w:val="both"/>
        <w:rPr>
          <w:rFonts w:cs="Times"/>
          <w:i/>
        </w:rPr>
      </w:pPr>
    </w:p>
    <w:p w14:paraId="17F01503" w14:textId="77777777" w:rsidR="00D218A4" w:rsidRPr="005F475D" w:rsidRDefault="00D218A4" w:rsidP="00D218A4">
      <w:pPr>
        <w:pStyle w:val="NoSpacing"/>
        <w:jc w:val="both"/>
      </w:pPr>
    </w:p>
    <w:p w14:paraId="671B2EBE" w14:textId="5E0D2709" w:rsidR="00D218A4" w:rsidRPr="005F475D" w:rsidRDefault="00D218A4" w:rsidP="00D218A4">
      <w:pPr>
        <w:jc w:val="both"/>
        <w:rPr>
          <w:b/>
        </w:rPr>
      </w:pPr>
      <w:r w:rsidRPr="005F475D">
        <w:rPr>
          <w:b/>
        </w:rPr>
        <w:br w:type="page"/>
      </w:r>
    </w:p>
    <w:p w14:paraId="320883D0" w14:textId="1F50C037" w:rsidR="00BA4B2B" w:rsidRPr="009121B7" w:rsidRDefault="00DC49CA" w:rsidP="00BA4B2B">
      <w:pPr>
        <w:pStyle w:val="NoSpacing"/>
        <w:jc w:val="center"/>
        <w:rPr>
          <w:rFonts w:cstheme="minorHAnsi"/>
          <w:b/>
          <w:color w:val="333333"/>
        </w:rPr>
      </w:pPr>
      <w:bookmarkStart w:id="50" w:name="CRK1"/>
      <w:bookmarkEnd w:id="50"/>
      <w:r w:rsidRPr="009121B7">
        <w:rPr>
          <w:rFonts w:cstheme="minorHAnsi"/>
          <w:b/>
          <w:color w:val="333333"/>
        </w:rPr>
        <w:lastRenderedPageBreak/>
        <w:t>CONSENT AND RECORD KEEPING</w:t>
      </w:r>
    </w:p>
    <w:p w14:paraId="0BB59D87" w14:textId="77777777" w:rsidR="00BA4B2B" w:rsidRPr="009121B7" w:rsidRDefault="00BA4B2B" w:rsidP="00BA4B2B">
      <w:pPr>
        <w:rPr>
          <w:rFonts w:asciiTheme="minorHAnsi" w:hAnsiTheme="minorHAnsi" w:cstheme="minorHAnsi"/>
        </w:rPr>
      </w:pPr>
    </w:p>
    <w:p w14:paraId="51690B26" w14:textId="4CE437D9" w:rsidR="00BA4B2B" w:rsidRPr="009121B7" w:rsidRDefault="00295790" w:rsidP="00BA4B2B">
      <w:pPr>
        <w:jc w:val="both"/>
        <w:rPr>
          <w:rFonts w:asciiTheme="minorHAnsi" w:hAnsiTheme="minorHAnsi" w:cstheme="minorHAnsi"/>
          <w:b/>
        </w:rPr>
      </w:pPr>
      <w:hyperlink w:anchor="_top" w:history="1">
        <w:r w:rsidR="00BA4B2B" w:rsidRPr="009121B7">
          <w:rPr>
            <w:rStyle w:val="Hyperlink"/>
            <w:rFonts w:asciiTheme="minorHAnsi" w:hAnsiTheme="minorHAnsi" w:cstheme="minorHAnsi"/>
            <w:b/>
            <w:u w:val="none"/>
          </w:rPr>
          <w:t>WHCCG: Records Management Policy</w:t>
        </w:r>
      </w:hyperlink>
    </w:p>
    <w:p w14:paraId="45DD991B" w14:textId="77777777" w:rsidR="00BA4B2B" w:rsidRPr="005F475D" w:rsidRDefault="00BA4B2B" w:rsidP="00BA4B2B">
      <w:pPr>
        <w:rPr>
          <w:rFonts w:cs="Times"/>
        </w:rPr>
      </w:pPr>
    </w:p>
    <w:p w14:paraId="614774A7" w14:textId="77777777" w:rsidR="00BA4B2B" w:rsidRPr="005F475D" w:rsidRDefault="00BA4B2B" w:rsidP="00BA4B2B">
      <w:pPr>
        <w:pStyle w:val="ListParagraph"/>
        <w:numPr>
          <w:ilvl w:val="0"/>
          <w:numId w:val="128"/>
        </w:numPr>
        <w:jc w:val="both"/>
        <w:rPr>
          <w:rFonts w:cs="Times"/>
        </w:rPr>
      </w:pPr>
      <w:r w:rsidRPr="005F475D">
        <w:rPr>
          <w:rFonts w:cs="Times"/>
        </w:rPr>
        <w:t>1.7 It is the responsibility of all staff including those on temporary or honorary contract, agency staff and students to comply with this policy.</w:t>
      </w:r>
    </w:p>
    <w:p w14:paraId="0D530E53" w14:textId="77777777" w:rsidR="00BA4B2B" w:rsidRPr="005F475D" w:rsidRDefault="00BA4B2B" w:rsidP="00BA4B2B">
      <w:pPr>
        <w:jc w:val="both"/>
        <w:rPr>
          <w:rFonts w:cs="Times"/>
        </w:rPr>
      </w:pPr>
    </w:p>
    <w:p w14:paraId="46594FF5" w14:textId="77777777" w:rsidR="00BA4B2B" w:rsidRPr="005F475D" w:rsidRDefault="00BA4B2B" w:rsidP="00BA4B2B">
      <w:pPr>
        <w:pStyle w:val="ListParagraph"/>
        <w:numPr>
          <w:ilvl w:val="0"/>
          <w:numId w:val="128"/>
        </w:numPr>
        <w:jc w:val="both"/>
        <w:rPr>
          <w:rFonts w:cs="Times"/>
        </w:rPr>
      </w:pPr>
      <w:r w:rsidRPr="005F475D">
        <w:rPr>
          <w:rFonts w:cs="Times"/>
        </w:rPr>
        <w:t>3.1 The aims of our records management system are to ensure that:</w:t>
      </w:r>
    </w:p>
    <w:p w14:paraId="6B5D409E" w14:textId="77777777" w:rsidR="00BA4B2B" w:rsidRPr="005F475D" w:rsidRDefault="00BA4B2B" w:rsidP="00BA4B2B">
      <w:pPr>
        <w:pStyle w:val="ListParagraph"/>
        <w:numPr>
          <w:ilvl w:val="1"/>
          <w:numId w:val="128"/>
        </w:numPr>
        <w:jc w:val="both"/>
        <w:rPr>
          <w:rFonts w:cs="Times"/>
        </w:rPr>
      </w:pPr>
      <w:r w:rsidRPr="005F475D">
        <w:rPr>
          <w:rFonts w:cs="Times"/>
        </w:rPr>
        <w:t>Records are available when needed – from which the CCG is able to form a reconstruction of activities or events that have taken place.</w:t>
      </w:r>
    </w:p>
    <w:p w14:paraId="7384ECB3" w14:textId="77777777" w:rsidR="00BA4B2B" w:rsidRPr="005F475D" w:rsidRDefault="00BA4B2B" w:rsidP="00BA4B2B">
      <w:pPr>
        <w:pStyle w:val="ListParagraph"/>
        <w:numPr>
          <w:ilvl w:val="1"/>
          <w:numId w:val="128"/>
        </w:numPr>
        <w:jc w:val="both"/>
        <w:rPr>
          <w:rFonts w:cs="Times"/>
        </w:rPr>
      </w:pPr>
      <w:r w:rsidRPr="005F475D">
        <w:rPr>
          <w:rFonts w:cs="Times"/>
        </w:rPr>
        <w:t>Records can be trusted – the record reliability represents the information that was actually used in, or created by, the business process, and its integrity and authenticity can be demonstrated.</w:t>
      </w:r>
    </w:p>
    <w:p w14:paraId="4D79803E" w14:textId="77777777" w:rsidR="00BA4B2B" w:rsidRPr="005F475D" w:rsidRDefault="00BA4B2B" w:rsidP="00BA4B2B">
      <w:pPr>
        <w:jc w:val="both"/>
        <w:rPr>
          <w:rFonts w:cs="Times"/>
        </w:rPr>
      </w:pPr>
    </w:p>
    <w:p w14:paraId="4939B60C" w14:textId="77777777" w:rsidR="00BA4B2B" w:rsidRPr="005F475D" w:rsidRDefault="00BA4B2B" w:rsidP="00BA4B2B">
      <w:pPr>
        <w:pStyle w:val="ListParagraph"/>
        <w:numPr>
          <w:ilvl w:val="0"/>
          <w:numId w:val="129"/>
        </w:numPr>
        <w:jc w:val="both"/>
        <w:rPr>
          <w:rFonts w:cs="Times"/>
        </w:rPr>
      </w:pPr>
      <w:r w:rsidRPr="005F475D">
        <w:rPr>
          <w:rFonts w:cs="Times"/>
        </w:rPr>
        <w:t>4.1 Part of records management involves ensuring records are of sufficient quality.  To ensure the CCG has good quality data it must be:</w:t>
      </w:r>
    </w:p>
    <w:p w14:paraId="4609B6F0" w14:textId="77777777" w:rsidR="00BA4B2B" w:rsidRPr="005F475D" w:rsidRDefault="00BA4B2B" w:rsidP="00BA4B2B">
      <w:pPr>
        <w:pStyle w:val="ListParagraph"/>
        <w:numPr>
          <w:ilvl w:val="1"/>
          <w:numId w:val="129"/>
        </w:numPr>
        <w:jc w:val="both"/>
        <w:rPr>
          <w:rFonts w:cs="Times"/>
        </w:rPr>
      </w:pPr>
      <w:r w:rsidRPr="005F475D">
        <w:rPr>
          <w:rFonts w:cs="Times"/>
        </w:rPr>
        <w:t>Complete (in terms of having been captured in full).</w:t>
      </w:r>
    </w:p>
    <w:p w14:paraId="7DBBE116" w14:textId="77777777" w:rsidR="00BA4B2B" w:rsidRPr="005F475D" w:rsidRDefault="00BA4B2B" w:rsidP="00BA4B2B">
      <w:pPr>
        <w:pStyle w:val="ListParagraph"/>
        <w:numPr>
          <w:ilvl w:val="1"/>
          <w:numId w:val="129"/>
        </w:numPr>
        <w:jc w:val="both"/>
        <w:rPr>
          <w:rFonts w:cs="Times"/>
        </w:rPr>
      </w:pPr>
      <w:r w:rsidRPr="005F475D">
        <w:rPr>
          <w:rFonts w:cs="Times"/>
        </w:rPr>
        <w:t>Accurate (the data must be recorded factually, legibly and consistently).</w:t>
      </w:r>
    </w:p>
    <w:p w14:paraId="2BB70945" w14:textId="77777777" w:rsidR="00BA4B2B" w:rsidRPr="005F475D" w:rsidRDefault="00BA4B2B" w:rsidP="00BA4B2B">
      <w:pPr>
        <w:pStyle w:val="ListParagraph"/>
        <w:numPr>
          <w:ilvl w:val="1"/>
          <w:numId w:val="129"/>
        </w:numPr>
        <w:jc w:val="both"/>
        <w:rPr>
          <w:rFonts w:cs="Times"/>
        </w:rPr>
      </w:pPr>
      <w:r w:rsidRPr="005F475D">
        <w:rPr>
          <w:rFonts w:cs="Times"/>
        </w:rPr>
        <w:t>Relevant (the degree to which the data meets current and potential user’s needs).</w:t>
      </w:r>
    </w:p>
    <w:p w14:paraId="27EB74B5" w14:textId="77777777" w:rsidR="00BA4B2B" w:rsidRPr="005F475D" w:rsidRDefault="00BA4B2B" w:rsidP="00BA4B2B">
      <w:pPr>
        <w:jc w:val="both"/>
        <w:rPr>
          <w:rFonts w:cs="Times"/>
        </w:rPr>
      </w:pPr>
    </w:p>
    <w:p w14:paraId="0EE91907" w14:textId="77777777" w:rsidR="00BA4B2B" w:rsidRPr="005F475D" w:rsidRDefault="00BA4B2B" w:rsidP="00BA4B2B">
      <w:pPr>
        <w:pStyle w:val="ListParagraph"/>
        <w:numPr>
          <w:ilvl w:val="0"/>
          <w:numId w:val="129"/>
        </w:numPr>
        <w:jc w:val="both"/>
        <w:rPr>
          <w:rFonts w:cs="Times"/>
        </w:rPr>
      </w:pPr>
      <w:r w:rsidRPr="005F475D">
        <w:rPr>
          <w:rFonts w:cs="Times"/>
        </w:rPr>
        <w:t>4.2 Good quality data will be used by the CCG to support risk minimisation, clinical and corporate governance and ultimately effective patient care.  This will be achieved by setting and meeting the standards contained within this policy and ensuring all staff are aware of their responsibilities regarding data quality.</w:t>
      </w:r>
    </w:p>
    <w:p w14:paraId="1F71C9C8" w14:textId="77777777" w:rsidR="00BA4B2B" w:rsidRPr="005F475D" w:rsidRDefault="00BA4B2B" w:rsidP="00BA4B2B">
      <w:pPr>
        <w:jc w:val="both"/>
        <w:rPr>
          <w:rFonts w:cs="Times"/>
        </w:rPr>
      </w:pPr>
    </w:p>
    <w:p w14:paraId="6B56C5E3" w14:textId="77777777" w:rsidR="00BA4B2B" w:rsidRPr="005F475D" w:rsidRDefault="00BA4B2B" w:rsidP="00BA4B2B">
      <w:pPr>
        <w:pStyle w:val="ListParagraph"/>
        <w:numPr>
          <w:ilvl w:val="0"/>
          <w:numId w:val="129"/>
        </w:numPr>
        <w:jc w:val="both"/>
        <w:rPr>
          <w:rFonts w:cs="Times"/>
        </w:rPr>
      </w:pPr>
      <w:r w:rsidRPr="005F475D">
        <w:rPr>
          <w:rFonts w:cs="Times"/>
        </w:rPr>
        <w:t>5.1 All NHS records are Public Records under the Public Records Acts.</w:t>
      </w:r>
    </w:p>
    <w:p w14:paraId="7AF27332" w14:textId="77777777" w:rsidR="00BA4B2B" w:rsidRPr="005F475D" w:rsidRDefault="00BA4B2B" w:rsidP="00BA4B2B">
      <w:pPr>
        <w:pStyle w:val="ListParagraph"/>
        <w:jc w:val="both"/>
        <w:rPr>
          <w:rFonts w:cs="Times"/>
        </w:rPr>
      </w:pPr>
    </w:p>
    <w:p w14:paraId="423A4E5C" w14:textId="5B7DD47A" w:rsidR="00BA4B2B" w:rsidRPr="005F475D" w:rsidRDefault="00BA4B2B" w:rsidP="00BA4B2B">
      <w:pPr>
        <w:pStyle w:val="ListParagraph"/>
        <w:numPr>
          <w:ilvl w:val="0"/>
          <w:numId w:val="129"/>
        </w:numPr>
        <w:jc w:val="both"/>
        <w:rPr>
          <w:rFonts w:cs="Times"/>
        </w:rPr>
      </w:pPr>
      <w:r w:rsidRPr="005F475D">
        <w:rPr>
          <w:rFonts w:cs="Times"/>
        </w:rPr>
        <w:t xml:space="preserve">5.2 Nurses doctors and other clinicians (such as </w:t>
      </w:r>
      <w:r w:rsidR="008847C3" w:rsidRPr="005F475D">
        <w:rPr>
          <w:rFonts w:cs="Times"/>
        </w:rPr>
        <w:t>physiotherapists</w:t>
      </w:r>
      <w:r w:rsidRPr="005F475D">
        <w:rPr>
          <w:rFonts w:cs="Times"/>
        </w:rPr>
        <w:t>) will also have professional obligations under bodies such</w:t>
      </w:r>
      <w:r w:rsidR="008847C3">
        <w:rPr>
          <w:rFonts w:cs="Times"/>
        </w:rPr>
        <w:t xml:space="preserve"> </w:t>
      </w:r>
      <w:r w:rsidRPr="005F475D">
        <w:rPr>
          <w:rFonts w:cs="Times"/>
        </w:rPr>
        <w:t>as the Nursing and Midwifery Council (NMC) and General Medical Council (GMC) who they are accountable to.  Their Codes contain professional standards that registered clinicians (such as nurses and doctors) must uphold which include details on keeping clear and accurate records.</w:t>
      </w:r>
    </w:p>
    <w:p w14:paraId="51DCE960" w14:textId="77777777" w:rsidR="00BA4B2B" w:rsidRPr="005F475D" w:rsidRDefault="00BA4B2B" w:rsidP="00BA4B2B">
      <w:pPr>
        <w:pStyle w:val="ListParagraph"/>
        <w:jc w:val="both"/>
        <w:rPr>
          <w:rFonts w:cs="Times"/>
        </w:rPr>
      </w:pPr>
    </w:p>
    <w:p w14:paraId="22F1EC6E" w14:textId="77777777" w:rsidR="00BA4B2B" w:rsidRPr="005F475D" w:rsidRDefault="00BA4B2B" w:rsidP="00BA4B2B">
      <w:pPr>
        <w:pStyle w:val="ListParagraph"/>
        <w:numPr>
          <w:ilvl w:val="0"/>
          <w:numId w:val="129"/>
        </w:numPr>
        <w:jc w:val="both"/>
        <w:rPr>
          <w:rFonts w:cs="Times"/>
        </w:rPr>
      </w:pPr>
      <w:r w:rsidRPr="005F475D">
        <w:rPr>
          <w:rFonts w:cs="Times"/>
        </w:rPr>
        <w:t>6.2 All CCG staff, whether clinical or administrative, who create, receive and use clinical or corporate records have records management responsibilities.  In particular all staff must ensure that they keep appropriate records of their work in the CCG and manage those records in keeping with this policy, national guidance and the Law.</w:t>
      </w:r>
    </w:p>
    <w:p w14:paraId="360808A9" w14:textId="77777777" w:rsidR="00BA4B2B" w:rsidRPr="005F475D" w:rsidRDefault="00BA4B2B" w:rsidP="00BA4B2B">
      <w:pPr>
        <w:pStyle w:val="ListParagraph"/>
        <w:jc w:val="both"/>
        <w:rPr>
          <w:rFonts w:cs="Times"/>
        </w:rPr>
      </w:pPr>
    </w:p>
    <w:p w14:paraId="6D4106EB" w14:textId="77777777" w:rsidR="00BA4B2B" w:rsidRPr="005F475D" w:rsidRDefault="00BA4B2B" w:rsidP="00BA4B2B">
      <w:pPr>
        <w:pStyle w:val="ListParagraph"/>
        <w:numPr>
          <w:ilvl w:val="0"/>
          <w:numId w:val="129"/>
        </w:numPr>
        <w:jc w:val="both"/>
        <w:rPr>
          <w:rFonts w:cs="Times"/>
        </w:rPr>
      </w:pPr>
      <w:r w:rsidRPr="005F475D">
        <w:rPr>
          <w:rFonts w:cs="Times"/>
        </w:rPr>
        <w:t>Corporate and clinical records should:</w:t>
      </w:r>
    </w:p>
    <w:p w14:paraId="72B3692B" w14:textId="77777777" w:rsidR="00BA4B2B" w:rsidRPr="005F475D" w:rsidRDefault="00BA4B2B" w:rsidP="00BA4B2B">
      <w:pPr>
        <w:pStyle w:val="ListParagraph"/>
        <w:numPr>
          <w:ilvl w:val="1"/>
          <w:numId w:val="129"/>
        </w:numPr>
        <w:jc w:val="both"/>
        <w:rPr>
          <w:rFonts w:cs="Times"/>
        </w:rPr>
      </w:pPr>
      <w:r w:rsidRPr="005F475D">
        <w:rPr>
          <w:rFonts w:cs="Times"/>
        </w:rPr>
        <w:t>Be accurate and complete.</w:t>
      </w:r>
    </w:p>
    <w:p w14:paraId="67D683F0" w14:textId="77777777" w:rsidR="00BA4B2B" w:rsidRPr="005F475D" w:rsidRDefault="00BA4B2B" w:rsidP="00BA4B2B">
      <w:pPr>
        <w:pStyle w:val="ListParagraph"/>
        <w:numPr>
          <w:ilvl w:val="1"/>
          <w:numId w:val="129"/>
        </w:numPr>
        <w:jc w:val="both"/>
        <w:rPr>
          <w:rFonts w:cs="Times"/>
        </w:rPr>
      </w:pPr>
      <w:r w:rsidRPr="005F475D">
        <w:rPr>
          <w:rFonts w:cs="Times"/>
        </w:rPr>
        <w:t>Be relevant and accessible.</w:t>
      </w:r>
    </w:p>
    <w:p w14:paraId="2B908EFE" w14:textId="77777777" w:rsidR="00BA4B2B" w:rsidRPr="005F475D" w:rsidRDefault="00BA4B2B" w:rsidP="00BA4B2B">
      <w:pPr>
        <w:pStyle w:val="ListParagraph"/>
        <w:numPr>
          <w:ilvl w:val="1"/>
          <w:numId w:val="129"/>
        </w:numPr>
        <w:jc w:val="both"/>
        <w:rPr>
          <w:rFonts w:cs="Times"/>
        </w:rPr>
      </w:pPr>
      <w:r w:rsidRPr="005F475D">
        <w:rPr>
          <w:rFonts w:cs="Times"/>
        </w:rPr>
        <w:t>Should be sufficient to enable other members of staff to carry out their tasks.</w:t>
      </w:r>
    </w:p>
    <w:p w14:paraId="63CA62F7" w14:textId="77777777" w:rsidR="00BA4B2B" w:rsidRPr="005F475D" w:rsidRDefault="00BA4B2B" w:rsidP="00BA4B2B">
      <w:pPr>
        <w:pStyle w:val="ListParagraph"/>
        <w:numPr>
          <w:ilvl w:val="1"/>
          <w:numId w:val="129"/>
        </w:numPr>
        <w:jc w:val="both"/>
        <w:rPr>
          <w:rFonts w:cs="Times"/>
        </w:rPr>
      </w:pPr>
      <w:r w:rsidRPr="005F475D">
        <w:rPr>
          <w:rFonts w:cs="Times"/>
        </w:rPr>
        <w:t>Should demonstrate compliance with legal and regulatory requirements.</w:t>
      </w:r>
    </w:p>
    <w:p w14:paraId="66437C83" w14:textId="77777777" w:rsidR="00BA4B2B" w:rsidRPr="005F475D" w:rsidRDefault="00BA4B2B" w:rsidP="00BA4B2B">
      <w:pPr>
        <w:jc w:val="both"/>
        <w:rPr>
          <w:rFonts w:cs="Times"/>
        </w:rPr>
      </w:pPr>
    </w:p>
    <w:p w14:paraId="460CA52D" w14:textId="77777777" w:rsidR="00BA4B2B" w:rsidRPr="005F475D" w:rsidRDefault="00BA4B2B" w:rsidP="00BA4B2B">
      <w:pPr>
        <w:pStyle w:val="ListParagraph"/>
        <w:numPr>
          <w:ilvl w:val="0"/>
          <w:numId w:val="130"/>
        </w:numPr>
        <w:jc w:val="both"/>
        <w:rPr>
          <w:rFonts w:cs="Times"/>
        </w:rPr>
      </w:pPr>
      <w:r w:rsidRPr="005F475D">
        <w:rPr>
          <w:rFonts w:cs="Times"/>
        </w:rPr>
        <w:t>Access to clinical records should be on a strict need to know basis by staff that have a legitimate purpose to access such records.</w:t>
      </w:r>
    </w:p>
    <w:p w14:paraId="6E29854A" w14:textId="77777777" w:rsidR="00BA4B2B" w:rsidRPr="005F475D" w:rsidRDefault="00BA4B2B" w:rsidP="00BA4B2B">
      <w:pPr>
        <w:jc w:val="both"/>
        <w:rPr>
          <w:rFonts w:cs="Times"/>
        </w:rPr>
      </w:pPr>
    </w:p>
    <w:p w14:paraId="49EB4ED6" w14:textId="77777777" w:rsidR="00BA4B2B" w:rsidRPr="005F475D" w:rsidRDefault="00BA4B2B" w:rsidP="00BA4B2B">
      <w:pPr>
        <w:jc w:val="both"/>
        <w:rPr>
          <w:rFonts w:cs="Times"/>
        </w:rPr>
      </w:pPr>
      <w:r w:rsidRPr="005F475D">
        <w:rPr>
          <w:rFonts w:cs="Times"/>
        </w:rPr>
        <w:br w:type="page"/>
      </w:r>
    </w:p>
    <w:p w14:paraId="05BA183C" w14:textId="77777777" w:rsidR="00DC49CA" w:rsidRPr="009121B7" w:rsidRDefault="00DC49CA" w:rsidP="00DC49CA">
      <w:pPr>
        <w:pStyle w:val="NoSpacing"/>
        <w:jc w:val="center"/>
        <w:rPr>
          <w:rFonts w:cstheme="minorHAnsi"/>
          <w:b/>
          <w:color w:val="333333"/>
        </w:rPr>
      </w:pPr>
      <w:bookmarkStart w:id="51" w:name="CRK2"/>
      <w:bookmarkEnd w:id="51"/>
      <w:r w:rsidRPr="009121B7">
        <w:rPr>
          <w:rFonts w:cstheme="minorHAnsi"/>
          <w:b/>
          <w:color w:val="333333"/>
        </w:rPr>
        <w:lastRenderedPageBreak/>
        <w:t>CONSENT AND RECORD KEEPING</w:t>
      </w:r>
    </w:p>
    <w:p w14:paraId="7C18CD46" w14:textId="77777777" w:rsidR="00BA4B2B" w:rsidRPr="009121B7" w:rsidRDefault="00BA4B2B" w:rsidP="00BA4B2B">
      <w:pPr>
        <w:rPr>
          <w:rFonts w:asciiTheme="minorHAnsi" w:hAnsiTheme="minorHAnsi" w:cstheme="minorHAnsi"/>
        </w:rPr>
      </w:pPr>
    </w:p>
    <w:p w14:paraId="5E87F50F" w14:textId="3B7D0013" w:rsidR="00BA4B2B" w:rsidRPr="009121B7" w:rsidRDefault="00295790" w:rsidP="00BA4B2B">
      <w:pPr>
        <w:jc w:val="both"/>
        <w:rPr>
          <w:rFonts w:asciiTheme="minorHAnsi" w:hAnsiTheme="minorHAnsi" w:cstheme="minorHAnsi"/>
          <w:b/>
        </w:rPr>
      </w:pPr>
      <w:hyperlink w:anchor="_top" w:history="1">
        <w:r w:rsidR="00BA4B2B" w:rsidRPr="009121B7">
          <w:rPr>
            <w:rStyle w:val="Hyperlink"/>
            <w:rFonts w:asciiTheme="minorHAnsi" w:hAnsiTheme="minorHAnsi" w:cstheme="minorHAnsi"/>
            <w:b/>
            <w:u w:val="none"/>
          </w:rPr>
          <w:t>WHCCG: Fair Processing Notice</w:t>
        </w:r>
      </w:hyperlink>
    </w:p>
    <w:p w14:paraId="20D11964" w14:textId="77777777" w:rsidR="00BA4B2B" w:rsidRPr="005F475D" w:rsidRDefault="00BA4B2B" w:rsidP="00BA4B2B">
      <w:pPr>
        <w:rPr>
          <w:rFonts w:cs="Times"/>
        </w:rPr>
      </w:pPr>
    </w:p>
    <w:p w14:paraId="10C7DC1C" w14:textId="77777777" w:rsidR="00BA4B2B" w:rsidRPr="005F475D" w:rsidRDefault="00BA4B2B" w:rsidP="00BA4B2B">
      <w:pPr>
        <w:pStyle w:val="ListParagraph"/>
        <w:numPr>
          <w:ilvl w:val="0"/>
          <w:numId w:val="112"/>
        </w:numPr>
        <w:jc w:val="both"/>
        <w:rPr>
          <w:rFonts w:cs="Times"/>
        </w:rPr>
      </w:pPr>
      <w:r w:rsidRPr="005F475D">
        <w:rPr>
          <w:rFonts w:cs="Times"/>
        </w:rPr>
        <w:t>Personal confidential information may also be used in the following cases:</w:t>
      </w:r>
    </w:p>
    <w:p w14:paraId="5E53DC49" w14:textId="77777777" w:rsidR="00BA4B2B" w:rsidRPr="005F475D" w:rsidRDefault="00BA4B2B" w:rsidP="00BA4B2B">
      <w:pPr>
        <w:pStyle w:val="ListParagraph"/>
        <w:numPr>
          <w:ilvl w:val="1"/>
          <w:numId w:val="112"/>
        </w:numPr>
        <w:jc w:val="both"/>
        <w:rPr>
          <w:rFonts w:cs="Times"/>
        </w:rPr>
      </w:pPr>
      <w:r w:rsidRPr="005F475D">
        <w:rPr>
          <w:rFonts w:cs="Times"/>
        </w:rPr>
        <w:t>The information is necessary for your direct healthcare needs.</w:t>
      </w:r>
    </w:p>
    <w:p w14:paraId="5236CC9D" w14:textId="77777777" w:rsidR="00BA4B2B" w:rsidRPr="005F475D" w:rsidRDefault="00BA4B2B" w:rsidP="00BA4B2B">
      <w:pPr>
        <w:pStyle w:val="ListParagraph"/>
        <w:numPr>
          <w:ilvl w:val="1"/>
          <w:numId w:val="112"/>
        </w:numPr>
        <w:jc w:val="both"/>
        <w:rPr>
          <w:rFonts w:cs="Times"/>
        </w:rPr>
      </w:pPr>
      <w:r w:rsidRPr="005F475D">
        <w:rPr>
          <w:rFonts w:cs="Times"/>
        </w:rPr>
        <w:t>You have freely given your informed agreement (consent) for us to use your information for a specific purpose.</w:t>
      </w:r>
    </w:p>
    <w:p w14:paraId="1B5472B0" w14:textId="77777777" w:rsidR="00BA4B2B" w:rsidRPr="005F475D" w:rsidRDefault="00BA4B2B" w:rsidP="00BA4B2B">
      <w:pPr>
        <w:jc w:val="both"/>
        <w:rPr>
          <w:rFonts w:cs="Times"/>
        </w:rPr>
      </w:pPr>
    </w:p>
    <w:p w14:paraId="11C080A3" w14:textId="77777777" w:rsidR="00BA4B2B" w:rsidRPr="005F475D" w:rsidRDefault="00BA4B2B" w:rsidP="00BA4B2B">
      <w:pPr>
        <w:pStyle w:val="ListParagraph"/>
        <w:numPr>
          <w:ilvl w:val="0"/>
          <w:numId w:val="112"/>
        </w:numPr>
        <w:jc w:val="both"/>
        <w:rPr>
          <w:rFonts w:cs="Times"/>
        </w:rPr>
      </w:pPr>
      <w:r w:rsidRPr="005F475D">
        <w:rPr>
          <w:rFonts w:cs="Times"/>
        </w:rPr>
        <w:t>Within the health sector, we also have to follow the common law duty of confidence...</w:t>
      </w:r>
    </w:p>
    <w:p w14:paraId="2113B79F" w14:textId="77777777" w:rsidR="00BA4B2B" w:rsidRPr="005F475D" w:rsidRDefault="00BA4B2B" w:rsidP="00BA4B2B">
      <w:pPr>
        <w:jc w:val="both"/>
        <w:rPr>
          <w:rFonts w:cs="Times"/>
        </w:rPr>
      </w:pPr>
    </w:p>
    <w:p w14:paraId="0C781067" w14:textId="77777777" w:rsidR="00BA4B2B" w:rsidRPr="005F475D" w:rsidRDefault="00BA4B2B" w:rsidP="00BA4B2B">
      <w:pPr>
        <w:pStyle w:val="ListParagraph"/>
        <w:numPr>
          <w:ilvl w:val="0"/>
          <w:numId w:val="112"/>
        </w:numPr>
        <w:jc w:val="both"/>
        <w:rPr>
          <w:rFonts w:cs="Times"/>
        </w:rPr>
      </w:pPr>
      <w:r w:rsidRPr="005F475D">
        <w:rPr>
          <w:rFonts w:cs="Times"/>
        </w:rPr>
        <w:t xml:space="preserve">Everyone working for the NHS has a legal duty to keep information about you confidential.  The NHS Care Record Guarantee, </w:t>
      </w:r>
      <w:hyperlink r:id="rId7" w:history="1">
        <w:r w:rsidRPr="005F475D">
          <w:rPr>
            <w:rStyle w:val="Hyperlink"/>
            <w:rFonts w:cs="Times"/>
            <w:u w:val="none"/>
          </w:rPr>
          <w:t>http://systems.digital.nhs.uk/rasmartcards/strategy/nhscrg</w:t>
        </w:r>
      </w:hyperlink>
      <w:r w:rsidRPr="005F475D">
        <w:rPr>
          <w:rFonts w:cs="Times"/>
        </w:rPr>
        <w:t xml:space="preserve"> and NHS Constitution provide a commitment that all NHS organisations and those providing care on behalf of the NHS will use records about you in ways that respect your rights and promote your health and wellbeing.</w:t>
      </w:r>
    </w:p>
    <w:p w14:paraId="7519F763" w14:textId="77777777" w:rsidR="00BA4B2B" w:rsidRPr="005F475D" w:rsidRDefault="00BA4B2B" w:rsidP="00BA4B2B">
      <w:pPr>
        <w:pStyle w:val="ListParagraph"/>
        <w:jc w:val="both"/>
        <w:rPr>
          <w:rFonts w:cs="Times"/>
        </w:rPr>
      </w:pPr>
    </w:p>
    <w:p w14:paraId="0034851C" w14:textId="77777777" w:rsidR="00BA4B2B" w:rsidRPr="005F475D" w:rsidRDefault="00BA4B2B" w:rsidP="00BA4B2B">
      <w:pPr>
        <w:pStyle w:val="ListParagraph"/>
        <w:numPr>
          <w:ilvl w:val="0"/>
          <w:numId w:val="112"/>
        </w:numPr>
        <w:jc w:val="both"/>
        <w:rPr>
          <w:rFonts w:cs="Times"/>
        </w:rPr>
      </w:pPr>
      <w:r w:rsidRPr="005F475D">
        <w:rPr>
          <w:rFonts w:cs="Times"/>
        </w:rPr>
        <w:t>The NHS Digital Code of Practice on Confidential Information applies to all of our staff, and they are required to protect your information, inform you of how your information will be used, and allow you to decide if and how your information can be shared.  All CCG staff are expected to make sure information is kept confidential and receive annual training on how to do this.  This is monitored by the CCG and can be enforced through disciplinary procedures.</w:t>
      </w:r>
    </w:p>
    <w:p w14:paraId="79E32543" w14:textId="77777777" w:rsidR="00BA4B2B" w:rsidRPr="005F475D" w:rsidRDefault="00BA4B2B" w:rsidP="00BA4B2B">
      <w:pPr>
        <w:pStyle w:val="ListParagraph"/>
        <w:jc w:val="both"/>
        <w:rPr>
          <w:rFonts w:cs="Times"/>
        </w:rPr>
      </w:pPr>
    </w:p>
    <w:p w14:paraId="1A196DFC" w14:textId="77777777" w:rsidR="00BA4B2B" w:rsidRPr="005F475D" w:rsidRDefault="00BA4B2B" w:rsidP="00BA4B2B">
      <w:pPr>
        <w:pStyle w:val="ListParagraph"/>
        <w:numPr>
          <w:ilvl w:val="0"/>
          <w:numId w:val="112"/>
        </w:numPr>
        <w:jc w:val="both"/>
        <w:rPr>
          <w:rFonts w:cs="Times"/>
        </w:rPr>
      </w:pPr>
      <w:r w:rsidRPr="005F475D">
        <w:rPr>
          <w:rFonts w:cs="Times"/>
        </w:rPr>
        <w:t>Where information from which you can be identified is held by the CCG, you have the right to ask to:</w:t>
      </w:r>
    </w:p>
    <w:p w14:paraId="5C9D1AF6" w14:textId="77777777" w:rsidR="00BA4B2B" w:rsidRPr="005F475D" w:rsidRDefault="00BA4B2B" w:rsidP="00BA4B2B">
      <w:pPr>
        <w:pStyle w:val="ListParagraph"/>
        <w:numPr>
          <w:ilvl w:val="1"/>
          <w:numId w:val="112"/>
        </w:numPr>
        <w:jc w:val="both"/>
        <w:rPr>
          <w:rFonts w:cs="Times"/>
        </w:rPr>
      </w:pPr>
      <w:r w:rsidRPr="005F475D">
        <w:rPr>
          <w:rFonts w:cs="Times"/>
        </w:rPr>
        <w:t>Request information is corrected.</w:t>
      </w:r>
    </w:p>
    <w:p w14:paraId="122034F9" w14:textId="77777777" w:rsidR="00BA4B2B" w:rsidRPr="005F475D" w:rsidRDefault="00BA4B2B" w:rsidP="00BA4B2B">
      <w:pPr>
        <w:jc w:val="both"/>
        <w:rPr>
          <w:rFonts w:cs="Times"/>
        </w:rPr>
      </w:pPr>
    </w:p>
    <w:p w14:paraId="789CF39E" w14:textId="77777777" w:rsidR="00BA4B2B" w:rsidRPr="005F475D" w:rsidRDefault="00BA4B2B" w:rsidP="00BA4B2B">
      <w:pPr>
        <w:jc w:val="both"/>
        <w:rPr>
          <w:rFonts w:cs="Times"/>
        </w:rPr>
      </w:pPr>
    </w:p>
    <w:p w14:paraId="383AF952" w14:textId="77777777" w:rsidR="00BA4B2B" w:rsidRPr="005F475D" w:rsidRDefault="00BA4B2B" w:rsidP="00BA4B2B">
      <w:pPr>
        <w:jc w:val="both"/>
        <w:rPr>
          <w:rFonts w:cs="Times"/>
        </w:rPr>
      </w:pPr>
    </w:p>
    <w:p w14:paraId="497BA19F" w14:textId="77777777" w:rsidR="00BA4B2B" w:rsidRPr="005F475D" w:rsidRDefault="00BA4B2B" w:rsidP="00BA4B2B">
      <w:pPr>
        <w:jc w:val="both"/>
        <w:rPr>
          <w:rFonts w:cs="Times"/>
        </w:rPr>
      </w:pPr>
    </w:p>
    <w:p w14:paraId="13FCAB6A" w14:textId="03F2254C" w:rsidR="0017536B" w:rsidRDefault="00BA4B2B" w:rsidP="00F837F0">
      <w:pPr>
        <w:jc w:val="both"/>
        <w:rPr>
          <w:rFonts w:cs="Times"/>
        </w:rPr>
      </w:pPr>
      <w:r w:rsidRPr="005F475D">
        <w:rPr>
          <w:rFonts w:cs="Times"/>
        </w:rPr>
        <w:br w:type="page"/>
      </w:r>
    </w:p>
    <w:p w14:paraId="5F48B74E" w14:textId="77777777" w:rsidR="0017536B" w:rsidRDefault="0017536B" w:rsidP="0017536B">
      <w:pPr>
        <w:pStyle w:val="NoSpacing"/>
        <w:jc w:val="center"/>
        <w:rPr>
          <w:b/>
          <w:color w:val="333333"/>
        </w:rPr>
      </w:pPr>
      <w:bookmarkStart w:id="52" w:name="CRK12"/>
      <w:bookmarkEnd w:id="52"/>
      <w:r>
        <w:rPr>
          <w:b/>
          <w:color w:val="333333"/>
        </w:rPr>
        <w:lastRenderedPageBreak/>
        <w:t>CONSENT AND RECORD KEEPING</w:t>
      </w:r>
    </w:p>
    <w:p w14:paraId="03AD1537" w14:textId="77777777" w:rsidR="0017536B" w:rsidRDefault="0017536B" w:rsidP="0017536B">
      <w:pPr>
        <w:pStyle w:val="NoSpacing"/>
        <w:jc w:val="center"/>
        <w:rPr>
          <w:b/>
          <w:color w:val="333333"/>
        </w:rPr>
      </w:pPr>
    </w:p>
    <w:p w14:paraId="22138559" w14:textId="44614CEE" w:rsidR="0017536B" w:rsidRPr="00DF426E" w:rsidRDefault="00295790" w:rsidP="0017536B">
      <w:pPr>
        <w:pStyle w:val="NoSpacing"/>
        <w:rPr>
          <w:b/>
          <w:color w:val="4472C4" w:themeColor="accent1"/>
        </w:rPr>
      </w:pPr>
      <w:hyperlink w:anchor="_top" w:history="1">
        <w:r w:rsidR="0017536B" w:rsidRPr="00DF426E">
          <w:rPr>
            <w:rStyle w:val="Hyperlink"/>
            <w:b/>
            <w:color w:val="4472C4" w:themeColor="accent1"/>
            <w:u w:val="none"/>
          </w:rPr>
          <w:t>WHCCG: Confidentiality Policy – Data Protection Act 1998</w:t>
        </w:r>
      </w:hyperlink>
    </w:p>
    <w:p w14:paraId="61EF5ACE" w14:textId="77777777" w:rsidR="0017536B" w:rsidRDefault="0017536B" w:rsidP="0017536B">
      <w:pPr>
        <w:pStyle w:val="NoSpacing"/>
        <w:rPr>
          <w:b/>
          <w:color w:val="333333"/>
        </w:rPr>
      </w:pPr>
    </w:p>
    <w:p w14:paraId="367B88DF" w14:textId="77777777" w:rsidR="0017536B" w:rsidRDefault="0017536B" w:rsidP="00043F7B">
      <w:pPr>
        <w:pStyle w:val="NoSpacing"/>
        <w:numPr>
          <w:ilvl w:val="0"/>
          <w:numId w:val="153"/>
        </w:numPr>
        <w:jc w:val="both"/>
        <w:rPr>
          <w:color w:val="333333"/>
        </w:rPr>
      </w:pPr>
      <w:r>
        <w:rPr>
          <w:color w:val="333333"/>
        </w:rPr>
        <w:t>Summary of key points to note.</w:t>
      </w:r>
    </w:p>
    <w:p w14:paraId="3C3EAC67" w14:textId="77777777" w:rsidR="0017536B" w:rsidRDefault="0017536B" w:rsidP="00043F7B">
      <w:pPr>
        <w:pStyle w:val="NoSpacing"/>
        <w:numPr>
          <w:ilvl w:val="1"/>
          <w:numId w:val="153"/>
        </w:numPr>
        <w:jc w:val="both"/>
        <w:rPr>
          <w:color w:val="333333"/>
        </w:rPr>
      </w:pPr>
      <w:r>
        <w:rPr>
          <w:color w:val="333333"/>
        </w:rPr>
        <w:t>Staff have a legal duty of confidence to keep personal confidential data private and not to divulge information accidentally.  Staff may be held personally liable for a breach of confidence.  Monetary penalties of up to £500k could be imposed upon the CCG, and/or employees, for non-compliance with relevant legislation and NHS guidance.</w:t>
      </w:r>
    </w:p>
    <w:p w14:paraId="4B68B9A5" w14:textId="77777777" w:rsidR="0017536B" w:rsidRPr="0017536B" w:rsidRDefault="0017536B" w:rsidP="001C6BBF">
      <w:pPr>
        <w:jc w:val="both"/>
        <w:rPr>
          <w:color w:val="333333"/>
        </w:rPr>
      </w:pPr>
    </w:p>
    <w:p w14:paraId="0BA6BAB3" w14:textId="77777777" w:rsidR="0017536B" w:rsidRPr="0017536B" w:rsidRDefault="0017536B" w:rsidP="00043F7B">
      <w:pPr>
        <w:pStyle w:val="NoSpacing"/>
        <w:numPr>
          <w:ilvl w:val="0"/>
          <w:numId w:val="153"/>
        </w:numPr>
        <w:jc w:val="both"/>
        <w:rPr>
          <w:color w:val="333333"/>
        </w:rPr>
      </w:pPr>
      <w:r>
        <w:rPr>
          <w:color w:val="333333"/>
        </w:rPr>
        <w:t>Introduction.</w:t>
      </w:r>
    </w:p>
    <w:p w14:paraId="16550AA5" w14:textId="77777777" w:rsidR="0017536B" w:rsidRDefault="0017536B" w:rsidP="00043F7B">
      <w:pPr>
        <w:pStyle w:val="NoSpacing"/>
        <w:numPr>
          <w:ilvl w:val="1"/>
          <w:numId w:val="153"/>
        </w:numPr>
        <w:jc w:val="both"/>
        <w:rPr>
          <w:color w:val="333333"/>
        </w:rPr>
      </w:pPr>
      <w:r>
        <w:rPr>
          <w:color w:val="333333"/>
        </w:rPr>
        <w:t>1.1 The NHS West Hampshire Clinical Commissioning Group (CCG) has a legal obligation to comply with all appropriate legislation in respect of confidentiality, data, information and IT security.  It also has a duty to comply with guidance issued by NHS England, the Information Commissioner, other advisory groups to the NHS and guidance issued by professional bodies.</w:t>
      </w:r>
    </w:p>
    <w:p w14:paraId="57861676" w14:textId="77777777" w:rsidR="0017536B" w:rsidRDefault="0017536B" w:rsidP="001C6BBF">
      <w:pPr>
        <w:pStyle w:val="ListParagraph"/>
        <w:jc w:val="both"/>
        <w:rPr>
          <w:color w:val="333333"/>
        </w:rPr>
      </w:pPr>
    </w:p>
    <w:p w14:paraId="4E188163" w14:textId="77777777" w:rsidR="0017536B" w:rsidRPr="0017536B" w:rsidRDefault="0017536B" w:rsidP="00043F7B">
      <w:pPr>
        <w:pStyle w:val="NoSpacing"/>
        <w:numPr>
          <w:ilvl w:val="0"/>
          <w:numId w:val="153"/>
        </w:numPr>
        <w:jc w:val="both"/>
        <w:rPr>
          <w:color w:val="333333"/>
        </w:rPr>
      </w:pPr>
      <w:r>
        <w:rPr>
          <w:color w:val="333333"/>
        </w:rPr>
        <w:t>Disclosure of information and information in transit.</w:t>
      </w:r>
    </w:p>
    <w:p w14:paraId="1D28889C" w14:textId="77777777" w:rsidR="0017536B" w:rsidRDefault="0017536B" w:rsidP="00043F7B">
      <w:pPr>
        <w:pStyle w:val="NoSpacing"/>
        <w:numPr>
          <w:ilvl w:val="1"/>
          <w:numId w:val="153"/>
        </w:numPr>
        <w:jc w:val="both"/>
        <w:rPr>
          <w:color w:val="333333"/>
        </w:rPr>
      </w:pPr>
      <w:r>
        <w:rPr>
          <w:color w:val="333333"/>
        </w:rPr>
        <w:t xml:space="preserve">10.1 It is important that information about identifiable individuals (such as the general public and/or staff) should only be disclosed on a strict need to know basis.  Strict controls governing the disclosure of identifiable information is also a requirement of the </w:t>
      </w:r>
      <w:proofErr w:type="spellStart"/>
      <w:r>
        <w:rPr>
          <w:color w:val="333333"/>
        </w:rPr>
        <w:t>Caldicott</w:t>
      </w:r>
      <w:proofErr w:type="spellEnd"/>
      <w:r>
        <w:rPr>
          <w:color w:val="333333"/>
        </w:rPr>
        <w:t xml:space="preserve"> recommendations.</w:t>
      </w:r>
    </w:p>
    <w:p w14:paraId="370D93C0" w14:textId="77777777" w:rsidR="0017536B" w:rsidRDefault="0017536B" w:rsidP="001C6BBF">
      <w:pPr>
        <w:pStyle w:val="ListParagraph"/>
        <w:jc w:val="both"/>
        <w:rPr>
          <w:color w:val="333333"/>
        </w:rPr>
      </w:pPr>
    </w:p>
    <w:p w14:paraId="1EEA06BE" w14:textId="77777777" w:rsidR="0017536B" w:rsidRPr="0017536B" w:rsidRDefault="0017536B" w:rsidP="00043F7B">
      <w:pPr>
        <w:pStyle w:val="NoSpacing"/>
        <w:numPr>
          <w:ilvl w:val="0"/>
          <w:numId w:val="153"/>
        </w:numPr>
        <w:jc w:val="both"/>
        <w:rPr>
          <w:color w:val="333333"/>
        </w:rPr>
      </w:pPr>
      <w:r>
        <w:rPr>
          <w:color w:val="333333"/>
        </w:rPr>
        <w:t>Disciplinary.</w:t>
      </w:r>
    </w:p>
    <w:p w14:paraId="13116046" w14:textId="77777777" w:rsidR="0017536B" w:rsidRDefault="0017536B" w:rsidP="00043F7B">
      <w:pPr>
        <w:pStyle w:val="NoSpacing"/>
        <w:numPr>
          <w:ilvl w:val="1"/>
          <w:numId w:val="153"/>
        </w:numPr>
        <w:jc w:val="both"/>
        <w:rPr>
          <w:color w:val="333333"/>
        </w:rPr>
      </w:pPr>
      <w:r>
        <w:rPr>
          <w:color w:val="333333"/>
        </w:rPr>
        <w:t>15.1 A breach of the data protection requirements could result in a member of staff facing disciplinary action.</w:t>
      </w:r>
    </w:p>
    <w:p w14:paraId="1CA70837" w14:textId="77777777" w:rsidR="0017536B" w:rsidRDefault="0017536B" w:rsidP="001C6BBF">
      <w:pPr>
        <w:pStyle w:val="ListParagraph"/>
        <w:jc w:val="both"/>
        <w:rPr>
          <w:color w:val="333333"/>
        </w:rPr>
      </w:pPr>
    </w:p>
    <w:p w14:paraId="4EF2F4F4" w14:textId="77777777" w:rsidR="0017536B" w:rsidRPr="0017536B" w:rsidRDefault="0017536B" w:rsidP="00043F7B">
      <w:pPr>
        <w:pStyle w:val="NoSpacing"/>
        <w:numPr>
          <w:ilvl w:val="0"/>
          <w:numId w:val="153"/>
        </w:numPr>
        <w:jc w:val="both"/>
        <w:rPr>
          <w:color w:val="333333"/>
        </w:rPr>
      </w:pPr>
      <w:r>
        <w:rPr>
          <w:color w:val="333333"/>
        </w:rPr>
        <w:t>Disclosure of personal and confidential information</w:t>
      </w:r>
    </w:p>
    <w:p w14:paraId="59AC1FB6" w14:textId="77777777" w:rsidR="0017536B" w:rsidRPr="0017536B" w:rsidRDefault="0017536B" w:rsidP="00043F7B">
      <w:pPr>
        <w:pStyle w:val="NoSpacing"/>
        <w:numPr>
          <w:ilvl w:val="1"/>
          <w:numId w:val="153"/>
        </w:numPr>
        <w:jc w:val="both"/>
        <w:rPr>
          <w:color w:val="333333"/>
        </w:rPr>
      </w:pPr>
      <w:r>
        <w:rPr>
          <w:color w:val="333333"/>
        </w:rPr>
        <w:t>17.1 To ensure that information is shared appropriately, care must be taken to check that there is a firm legal basis in place.</w:t>
      </w:r>
    </w:p>
    <w:p w14:paraId="3B49789C" w14:textId="77777777" w:rsidR="0017536B" w:rsidRDefault="0017536B" w:rsidP="00043F7B">
      <w:pPr>
        <w:pStyle w:val="NoSpacing"/>
        <w:numPr>
          <w:ilvl w:val="1"/>
          <w:numId w:val="153"/>
        </w:numPr>
        <w:jc w:val="both"/>
        <w:rPr>
          <w:color w:val="333333"/>
        </w:rPr>
      </w:pPr>
      <w:r>
        <w:rPr>
          <w:color w:val="333333"/>
        </w:rPr>
        <w:t>17.3 Information can be disclosed where consent (from the individual to whom the information relates) has been obtained.</w:t>
      </w:r>
    </w:p>
    <w:p w14:paraId="0CA4DD4E" w14:textId="77777777" w:rsidR="0017536B" w:rsidRDefault="0017536B" w:rsidP="001C6BBF">
      <w:pPr>
        <w:pStyle w:val="ListParagraph"/>
        <w:jc w:val="both"/>
        <w:rPr>
          <w:color w:val="333333"/>
        </w:rPr>
      </w:pPr>
    </w:p>
    <w:p w14:paraId="2BCAAAA4" w14:textId="77777777" w:rsidR="0017536B" w:rsidRPr="0017536B" w:rsidRDefault="0017536B" w:rsidP="00043F7B">
      <w:pPr>
        <w:pStyle w:val="NoSpacing"/>
        <w:numPr>
          <w:ilvl w:val="0"/>
          <w:numId w:val="153"/>
        </w:numPr>
        <w:jc w:val="both"/>
        <w:rPr>
          <w:color w:val="333333"/>
        </w:rPr>
      </w:pPr>
      <w:r>
        <w:rPr>
          <w:color w:val="333333"/>
        </w:rPr>
        <w:t>Staff responsibilities.</w:t>
      </w:r>
    </w:p>
    <w:p w14:paraId="19011CFD" w14:textId="77777777" w:rsidR="0017536B" w:rsidRDefault="0017536B" w:rsidP="00043F7B">
      <w:pPr>
        <w:pStyle w:val="NoSpacing"/>
        <w:numPr>
          <w:ilvl w:val="1"/>
          <w:numId w:val="153"/>
        </w:numPr>
        <w:jc w:val="both"/>
        <w:rPr>
          <w:color w:val="333333"/>
        </w:rPr>
      </w:pPr>
      <w:r>
        <w:rPr>
          <w:color w:val="333333"/>
        </w:rPr>
        <w:t>19.1 All staff have a legal duty of confidence to keep personal confidential data private and not to divulge information accidentally.</w:t>
      </w:r>
    </w:p>
    <w:p w14:paraId="5AC1CD5B" w14:textId="77777777" w:rsidR="0017536B" w:rsidRDefault="0017536B" w:rsidP="001C6BBF">
      <w:pPr>
        <w:pStyle w:val="ListParagraph"/>
        <w:jc w:val="both"/>
        <w:rPr>
          <w:color w:val="333333"/>
        </w:rPr>
      </w:pPr>
    </w:p>
    <w:p w14:paraId="57F005C8" w14:textId="77777777" w:rsidR="0017536B" w:rsidRPr="0017536B" w:rsidRDefault="0017536B" w:rsidP="00043F7B">
      <w:pPr>
        <w:pStyle w:val="NoSpacing"/>
        <w:numPr>
          <w:ilvl w:val="0"/>
          <w:numId w:val="153"/>
        </w:numPr>
        <w:jc w:val="both"/>
        <w:rPr>
          <w:color w:val="333333"/>
        </w:rPr>
      </w:pPr>
      <w:r>
        <w:rPr>
          <w:color w:val="333333"/>
        </w:rPr>
        <w:t>Abuse of privilege.</w:t>
      </w:r>
    </w:p>
    <w:p w14:paraId="2E1AAED0" w14:textId="77777777" w:rsidR="0017536B" w:rsidRDefault="0017536B" w:rsidP="00043F7B">
      <w:pPr>
        <w:pStyle w:val="NoSpacing"/>
        <w:numPr>
          <w:ilvl w:val="1"/>
          <w:numId w:val="153"/>
        </w:numPr>
        <w:jc w:val="both"/>
        <w:rPr>
          <w:color w:val="333333"/>
        </w:rPr>
      </w:pPr>
      <w:r>
        <w:rPr>
          <w:color w:val="333333"/>
        </w:rPr>
        <w:t>20.1 It is strictly forbidden for employees to knowingly browse, search for or look at any information relating to themselves, their own family, friends or other person, without a legitimate purpose.  Action of this kind will be viewed as breach of confidentiality and the Data Protection Act.</w:t>
      </w:r>
    </w:p>
    <w:p w14:paraId="50B11D48" w14:textId="77777777" w:rsidR="0017536B" w:rsidRPr="005F7EFF" w:rsidRDefault="0017536B" w:rsidP="001C6BBF">
      <w:pPr>
        <w:pStyle w:val="NoSpacing"/>
        <w:ind w:left="360"/>
        <w:jc w:val="both"/>
        <w:rPr>
          <w:color w:val="333333"/>
        </w:rPr>
      </w:pPr>
    </w:p>
    <w:p w14:paraId="145F14AD" w14:textId="53097645" w:rsidR="00DA07CE" w:rsidRDefault="00F837F0" w:rsidP="001C6BBF">
      <w:pPr>
        <w:jc w:val="both"/>
        <w:rPr>
          <w:b/>
          <w:color w:val="333333"/>
        </w:rPr>
      </w:pPr>
      <w:r>
        <w:rPr>
          <w:b/>
          <w:color w:val="333333"/>
        </w:rPr>
        <w:br w:type="page"/>
      </w:r>
    </w:p>
    <w:p w14:paraId="5CB73811" w14:textId="3A811C4D" w:rsidR="00F837F0" w:rsidRDefault="00F837F0" w:rsidP="00F837F0">
      <w:pPr>
        <w:pStyle w:val="NoSpacing"/>
        <w:jc w:val="center"/>
        <w:rPr>
          <w:b/>
          <w:color w:val="333333"/>
        </w:rPr>
      </w:pPr>
      <w:bookmarkStart w:id="53" w:name="CRK13"/>
      <w:bookmarkEnd w:id="53"/>
      <w:r>
        <w:rPr>
          <w:b/>
          <w:color w:val="333333"/>
        </w:rPr>
        <w:lastRenderedPageBreak/>
        <w:t>CONSENT AND RECORD KEEPING</w:t>
      </w:r>
    </w:p>
    <w:p w14:paraId="1529C105" w14:textId="77777777" w:rsidR="00F837F0" w:rsidRDefault="00F837F0" w:rsidP="00F837F0">
      <w:pPr>
        <w:pStyle w:val="NoSpacing"/>
        <w:jc w:val="center"/>
        <w:rPr>
          <w:b/>
          <w:color w:val="333333"/>
        </w:rPr>
      </w:pPr>
    </w:p>
    <w:p w14:paraId="2E430FD1" w14:textId="3FDECE68" w:rsidR="00DA07CE" w:rsidRPr="00DF426E" w:rsidRDefault="00295790" w:rsidP="00F837F0">
      <w:pPr>
        <w:pStyle w:val="NoSpacing"/>
        <w:rPr>
          <w:b/>
          <w:color w:val="4472C4" w:themeColor="accent1"/>
        </w:rPr>
      </w:pPr>
      <w:hyperlink w:anchor="_top" w:history="1">
        <w:r w:rsidR="00DA07CE" w:rsidRPr="00DF426E">
          <w:rPr>
            <w:rStyle w:val="Hyperlink"/>
            <w:b/>
            <w:color w:val="4472C4" w:themeColor="accent1"/>
            <w:u w:val="none"/>
          </w:rPr>
          <w:t>WHCCG: Information Governance Staff Handbook</w:t>
        </w:r>
      </w:hyperlink>
    </w:p>
    <w:p w14:paraId="5DC29420" w14:textId="77777777" w:rsidR="00DA07CE" w:rsidRDefault="00DA07CE" w:rsidP="00DA07CE">
      <w:pPr>
        <w:pStyle w:val="NoSpacing"/>
        <w:rPr>
          <w:b/>
          <w:color w:val="333333"/>
        </w:rPr>
      </w:pPr>
    </w:p>
    <w:p w14:paraId="0CB9693E" w14:textId="77777777" w:rsidR="00DA07CE" w:rsidRDefault="00DA07CE" w:rsidP="00043F7B">
      <w:pPr>
        <w:pStyle w:val="NoSpacing"/>
        <w:numPr>
          <w:ilvl w:val="0"/>
          <w:numId w:val="154"/>
        </w:numPr>
        <w:jc w:val="both"/>
        <w:rPr>
          <w:color w:val="333333"/>
        </w:rPr>
      </w:pPr>
      <w:r>
        <w:rPr>
          <w:color w:val="333333"/>
        </w:rPr>
        <w:t>Introduction.</w:t>
      </w:r>
    </w:p>
    <w:p w14:paraId="40072C4A" w14:textId="77777777" w:rsidR="00DA07CE" w:rsidRDefault="00DA07CE" w:rsidP="00043F7B">
      <w:pPr>
        <w:pStyle w:val="NoSpacing"/>
        <w:numPr>
          <w:ilvl w:val="1"/>
          <w:numId w:val="154"/>
        </w:numPr>
        <w:jc w:val="both"/>
        <w:rPr>
          <w:color w:val="333333"/>
        </w:rPr>
      </w:pPr>
      <w:r>
        <w:rPr>
          <w:color w:val="333333"/>
        </w:rPr>
        <w:t>1.3 Information governance enables organisations to embed policies and processes to ensure that personal and sensitive information is:</w:t>
      </w:r>
    </w:p>
    <w:p w14:paraId="6E3AF8A2" w14:textId="77777777" w:rsidR="00DA07CE" w:rsidRDefault="00DA07CE" w:rsidP="00043F7B">
      <w:pPr>
        <w:pStyle w:val="NoSpacing"/>
        <w:numPr>
          <w:ilvl w:val="2"/>
          <w:numId w:val="154"/>
        </w:numPr>
        <w:jc w:val="both"/>
        <w:rPr>
          <w:color w:val="333333"/>
        </w:rPr>
      </w:pPr>
      <w:r>
        <w:rPr>
          <w:color w:val="333333"/>
        </w:rPr>
        <w:t>Held securely and confidentially.</w:t>
      </w:r>
    </w:p>
    <w:p w14:paraId="67615250" w14:textId="77777777" w:rsidR="00DA07CE" w:rsidRDefault="00DA07CE" w:rsidP="00043F7B">
      <w:pPr>
        <w:pStyle w:val="NoSpacing"/>
        <w:numPr>
          <w:ilvl w:val="2"/>
          <w:numId w:val="154"/>
        </w:numPr>
        <w:jc w:val="both"/>
        <w:rPr>
          <w:color w:val="333333"/>
        </w:rPr>
      </w:pPr>
      <w:r>
        <w:rPr>
          <w:color w:val="333333"/>
        </w:rPr>
        <w:t>Obtained fairly and efficiently.</w:t>
      </w:r>
    </w:p>
    <w:p w14:paraId="1B9FC3D2" w14:textId="77777777" w:rsidR="00DA07CE" w:rsidRDefault="00DA07CE" w:rsidP="00043F7B">
      <w:pPr>
        <w:pStyle w:val="NoSpacing"/>
        <w:numPr>
          <w:ilvl w:val="2"/>
          <w:numId w:val="154"/>
        </w:numPr>
        <w:jc w:val="both"/>
        <w:rPr>
          <w:color w:val="333333"/>
        </w:rPr>
      </w:pPr>
      <w:r>
        <w:rPr>
          <w:color w:val="333333"/>
        </w:rPr>
        <w:t>Recorded accurately and reliably.</w:t>
      </w:r>
    </w:p>
    <w:p w14:paraId="5B281353" w14:textId="77777777" w:rsidR="00DA07CE" w:rsidRDefault="00DA07CE" w:rsidP="00043F7B">
      <w:pPr>
        <w:pStyle w:val="NoSpacing"/>
        <w:numPr>
          <w:ilvl w:val="2"/>
          <w:numId w:val="154"/>
        </w:numPr>
        <w:jc w:val="both"/>
        <w:rPr>
          <w:color w:val="333333"/>
        </w:rPr>
      </w:pPr>
      <w:r>
        <w:rPr>
          <w:color w:val="333333"/>
        </w:rPr>
        <w:t>Used effectively and ethically.</w:t>
      </w:r>
    </w:p>
    <w:p w14:paraId="2B7A2E4C" w14:textId="77777777" w:rsidR="00DA07CE" w:rsidRDefault="00DA07CE" w:rsidP="00043F7B">
      <w:pPr>
        <w:pStyle w:val="NoSpacing"/>
        <w:numPr>
          <w:ilvl w:val="2"/>
          <w:numId w:val="154"/>
        </w:numPr>
        <w:jc w:val="both"/>
        <w:rPr>
          <w:color w:val="333333"/>
        </w:rPr>
      </w:pPr>
      <w:r>
        <w:rPr>
          <w:color w:val="333333"/>
        </w:rPr>
        <w:t>Shared appropriately and lawfully.</w:t>
      </w:r>
    </w:p>
    <w:p w14:paraId="094ED69B" w14:textId="77777777" w:rsidR="00DA07CE" w:rsidRDefault="00DA07CE" w:rsidP="001C6BBF">
      <w:pPr>
        <w:pStyle w:val="NoSpacing"/>
        <w:jc w:val="both"/>
        <w:rPr>
          <w:color w:val="333333"/>
        </w:rPr>
      </w:pPr>
    </w:p>
    <w:p w14:paraId="308BA63E" w14:textId="77777777" w:rsidR="00DA07CE" w:rsidRDefault="00DA07CE" w:rsidP="00043F7B">
      <w:pPr>
        <w:pStyle w:val="NoSpacing"/>
        <w:numPr>
          <w:ilvl w:val="0"/>
          <w:numId w:val="154"/>
        </w:numPr>
        <w:jc w:val="both"/>
        <w:rPr>
          <w:color w:val="333333"/>
        </w:rPr>
      </w:pPr>
      <w:proofErr w:type="spellStart"/>
      <w:r>
        <w:rPr>
          <w:color w:val="333333"/>
        </w:rPr>
        <w:t>Caldicott</w:t>
      </w:r>
      <w:proofErr w:type="spellEnd"/>
      <w:r>
        <w:rPr>
          <w:color w:val="333333"/>
        </w:rPr>
        <w:t xml:space="preserve"> and Data Protection Act principles.</w:t>
      </w:r>
    </w:p>
    <w:p w14:paraId="78755942" w14:textId="77777777" w:rsidR="00DA07CE" w:rsidRPr="00DA07CE" w:rsidRDefault="00DA07CE" w:rsidP="00043F7B">
      <w:pPr>
        <w:pStyle w:val="NoSpacing"/>
        <w:numPr>
          <w:ilvl w:val="1"/>
          <w:numId w:val="154"/>
        </w:numPr>
        <w:jc w:val="both"/>
        <w:rPr>
          <w:color w:val="333333"/>
        </w:rPr>
      </w:pPr>
      <w:r>
        <w:rPr>
          <w:color w:val="333333"/>
        </w:rPr>
        <w:t xml:space="preserve">4.1.1 All NHS employees must be aware of the seven </w:t>
      </w:r>
      <w:proofErr w:type="spellStart"/>
      <w:r>
        <w:rPr>
          <w:color w:val="333333"/>
        </w:rPr>
        <w:t>Caldicott</w:t>
      </w:r>
      <w:proofErr w:type="spellEnd"/>
      <w:r>
        <w:rPr>
          <w:color w:val="333333"/>
        </w:rPr>
        <w:t xml:space="preserve"> principles which apply to both patient and staff data.</w:t>
      </w:r>
    </w:p>
    <w:p w14:paraId="48EE36C8" w14:textId="77777777" w:rsidR="00DA07CE" w:rsidRPr="00DA07CE" w:rsidRDefault="00DA07CE" w:rsidP="00043F7B">
      <w:pPr>
        <w:pStyle w:val="NoSpacing"/>
        <w:numPr>
          <w:ilvl w:val="1"/>
          <w:numId w:val="154"/>
        </w:numPr>
        <w:jc w:val="both"/>
        <w:rPr>
          <w:color w:val="333333"/>
        </w:rPr>
      </w:pPr>
      <w:r>
        <w:rPr>
          <w:color w:val="333333"/>
        </w:rPr>
        <w:t>4.2 All organisations in the country must comply with the Data Protection Act 1998.  Data protection law is enforced in the UK by the Information Commissioner’s Office (ICO) and has the power to fine organisations up to £500,000 for data protection breaches.</w:t>
      </w:r>
    </w:p>
    <w:p w14:paraId="75B86F98" w14:textId="77777777" w:rsidR="00DA07CE" w:rsidRPr="00025422" w:rsidRDefault="00DA07CE" w:rsidP="00043F7B">
      <w:pPr>
        <w:pStyle w:val="NoSpacing"/>
        <w:numPr>
          <w:ilvl w:val="1"/>
          <w:numId w:val="154"/>
        </w:numPr>
        <w:jc w:val="both"/>
        <w:rPr>
          <w:color w:val="333333"/>
        </w:rPr>
      </w:pPr>
      <w:r>
        <w:rPr>
          <w:color w:val="333333"/>
        </w:rPr>
        <w:t xml:space="preserve">4.2.2 These Data Protection and </w:t>
      </w:r>
      <w:proofErr w:type="spellStart"/>
      <w:r>
        <w:rPr>
          <w:color w:val="333333"/>
        </w:rPr>
        <w:t>Caldicott</w:t>
      </w:r>
      <w:proofErr w:type="spellEnd"/>
      <w:r>
        <w:rPr>
          <w:color w:val="333333"/>
        </w:rPr>
        <w:t xml:space="preserve"> principles translate into </w:t>
      </w:r>
      <w:r>
        <w:rPr>
          <w:b/>
          <w:color w:val="333333"/>
        </w:rPr>
        <w:t>key rules for all staff to follow:</w:t>
      </w:r>
    </w:p>
    <w:p w14:paraId="3F9E0B5C" w14:textId="77777777" w:rsidR="00DA07CE" w:rsidRDefault="00DA07CE" w:rsidP="00043F7B">
      <w:pPr>
        <w:pStyle w:val="NoSpacing"/>
        <w:numPr>
          <w:ilvl w:val="2"/>
          <w:numId w:val="154"/>
        </w:numPr>
        <w:jc w:val="both"/>
        <w:rPr>
          <w:color w:val="333333"/>
        </w:rPr>
      </w:pPr>
      <w:r>
        <w:rPr>
          <w:color w:val="333333"/>
        </w:rPr>
        <w:t>Patients and staff should be fully informed about how their information may be used.</w:t>
      </w:r>
    </w:p>
    <w:p w14:paraId="2D26AD0D" w14:textId="77777777" w:rsidR="00DA07CE" w:rsidRDefault="00DA07CE" w:rsidP="00043F7B">
      <w:pPr>
        <w:pStyle w:val="NoSpacing"/>
        <w:numPr>
          <w:ilvl w:val="2"/>
          <w:numId w:val="154"/>
        </w:numPr>
        <w:jc w:val="both"/>
        <w:rPr>
          <w:color w:val="333333"/>
        </w:rPr>
      </w:pPr>
      <w:r>
        <w:rPr>
          <w:color w:val="333333"/>
        </w:rPr>
        <w:t>There are strict conditions under which personal, personal confidential and sensitive data may be disclosed.</w:t>
      </w:r>
    </w:p>
    <w:p w14:paraId="3FC9A364" w14:textId="77777777" w:rsidR="00DA07CE" w:rsidRDefault="00DA07CE" w:rsidP="00043F7B">
      <w:pPr>
        <w:pStyle w:val="NoSpacing"/>
        <w:numPr>
          <w:ilvl w:val="2"/>
          <w:numId w:val="154"/>
        </w:numPr>
        <w:jc w:val="both"/>
        <w:rPr>
          <w:color w:val="333333"/>
        </w:rPr>
      </w:pPr>
      <w:r>
        <w:rPr>
          <w:color w:val="333333"/>
        </w:rPr>
        <w:t>Individuals have the right to see what information is held about them, and to have any errors corrected.</w:t>
      </w:r>
    </w:p>
    <w:p w14:paraId="358DFABC" w14:textId="77777777" w:rsidR="00DA07CE" w:rsidRDefault="00DA07CE" w:rsidP="00043F7B">
      <w:pPr>
        <w:pStyle w:val="NoSpacing"/>
        <w:numPr>
          <w:ilvl w:val="2"/>
          <w:numId w:val="154"/>
        </w:numPr>
        <w:jc w:val="both"/>
        <w:rPr>
          <w:color w:val="333333"/>
        </w:rPr>
      </w:pPr>
      <w:r>
        <w:rPr>
          <w:color w:val="333333"/>
        </w:rPr>
        <w:t>Personal data should be kept secure and confidential at all times.</w:t>
      </w:r>
    </w:p>
    <w:p w14:paraId="22D8DC1C" w14:textId="77777777" w:rsidR="00DA07CE" w:rsidRDefault="00DA07CE" w:rsidP="001C6BBF">
      <w:pPr>
        <w:pStyle w:val="NoSpacing"/>
        <w:jc w:val="both"/>
        <w:rPr>
          <w:color w:val="333333"/>
        </w:rPr>
      </w:pPr>
    </w:p>
    <w:p w14:paraId="7480E188" w14:textId="77777777" w:rsidR="00DA07CE" w:rsidRDefault="00DA07CE" w:rsidP="00043F7B">
      <w:pPr>
        <w:pStyle w:val="NoSpacing"/>
        <w:numPr>
          <w:ilvl w:val="0"/>
          <w:numId w:val="155"/>
        </w:numPr>
        <w:jc w:val="both"/>
        <w:rPr>
          <w:color w:val="333333"/>
        </w:rPr>
      </w:pPr>
      <w:r>
        <w:rPr>
          <w:color w:val="333333"/>
        </w:rPr>
        <w:t>Guide to confidentiality.</w:t>
      </w:r>
    </w:p>
    <w:p w14:paraId="0F590390" w14:textId="77777777" w:rsidR="00DA07CE" w:rsidRPr="00DA07CE" w:rsidRDefault="00DA07CE" w:rsidP="00043F7B">
      <w:pPr>
        <w:pStyle w:val="NoSpacing"/>
        <w:numPr>
          <w:ilvl w:val="1"/>
          <w:numId w:val="155"/>
        </w:numPr>
        <w:jc w:val="both"/>
        <w:rPr>
          <w:color w:val="333333"/>
        </w:rPr>
      </w:pPr>
      <w:r>
        <w:rPr>
          <w:color w:val="333333"/>
        </w:rPr>
        <w:t xml:space="preserve">6.2 </w:t>
      </w:r>
      <w:r>
        <w:rPr>
          <w:b/>
          <w:color w:val="333333"/>
        </w:rPr>
        <w:t>The common law of duty of confidentiality</w:t>
      </w:r>
      <w:r>
        <w:rPr>
          <w:color w:val="333333"/>
        </w:rPr>
        <w:t xml:space="preserve"> requires that information that has been provided in confidence may be disclosed only for the purposes that the subject has been informed about and has consented </w:t>
      </w:r>
      <w:proofErr w:type="gramStart"/>
      <w:r>
        <w:rPr>
          <w:color w:val="333333"/>
        </w:rPr>
        <w:t>to, unless</w:t>
      </w:r>
      <w:proofErr w:type="gramEnd"/>
      <w:r>
        <w:rPr>
          <w:color w:val="333333"/>
        </w:rPr>
        <w:t xml:space="preserve"> there is a statutory or court order requirement to do otherwise.</w:t>
      </w:r>
    </w:p>
    <w:p w14:paraId="64EA672E" w14:textId="77777777" w:rsidR="00DA07CE" w:rsidRDefault="00DA07CE" w:rsidP="00043F7B">
      <w:pPr>
        <w:pStyle w:val="NoSpacing"/>
        <w:numPr>
          <w:ilvl w:val="1"/>
          <w:numId w:val="155"/>
        </w:numPr>
        <w:jc w:val="both"/>
        <w:rPr>
          <w:color w:val="333333"/>
        </w:rPr>
      </w:pPr>
      <w:r>
        <w:rPr>
          <w:color w:val="333333"/>
        </w:rPr>
        <w:t xml:space="preserve">6.6.2 Under </w:t>
      </w:r>
      <w:r>
        <w:rPr>
          <w:b/>
          <w:color w:val="333333"/>
        </w:rPr>
        <w:t>current legislation</w:t>
      </w:r>
      <w:r>
        <w:rPr>
          <w:color w:val="333333"/>
        </w:rPr>
        <w:t xml:space="preserve"> commissioners can only process or have access to personal confidential data if:</w:t>
      </w:r>
    </w:p>
    <w:p w14:paraId="0F852E93" w14:textId="77777777" w:rsidR="00DA07CE" w:rsidRDefault="00DA07CE" w:rsidP="00043F7B">
      <w:pPr>
        <w:pStyle w:val="NoSpacing"/>
        <w:numPr>
          <w:ilvl w:val="2"/>
          <w:numId w:val="155"/>
        </w:numPr>
        <w:jc w:val="both"/>
        <w:rPr>
          <w:color w:val="333333"/>
        </w:rPr>
      </w:pPr>
      <w:r>
        <w:rPr>
          <w:color w:val="333333"/>
        </w:rPr>
        <w:t>Consent has been obtained from the individual, or</w:t>
      </w:r>
    </w:p>
    <w:p w14:paraId="03586F3C" w14:textId="77777777" w:rsidR="00DA07CE" w:rsidRDefault="00DA07CE" w:rsidP="00043F7B">
      <w:pPr>
        <w:pStyle w:val="NoSpacing"/>
        <w:numPr>
          <w:ilvl w:val="2"/>
          <w:numId w:val="155"/>
        </w:numPr>
        <w:jc w:val="both"/>
        <w:rPr>
          <w:color w:val="333333"/>
        </w:rPr>
      </w:pPr>
      <w:r>
        <w:rPr>
          <w:color w:val="333333"/>
        </w:rPr>
        <w:t>The data has been anonymised, or</w:t>
      </w:r>
    </w:p>
    <w:p w14:paraId="72AFFC41" w14:textId="77777777" w:rsidR="00DA07CE" w:rsidRPr="00016529" w:rsidRDefault="00DA07CE" w:rsidP="00043F7B">
      <w:pPr>
        <w:pStyle w:val="NoSpacing"/>
        <w:numPr>
          <w:ilvl w:val="2"/>
          <w:numId w:val="155"/>
        </w:numPr>
        <w:jc w:val="both"/>
        <w:rPr>
          <w:color w:val="333333"/>
        </w:rPr>
      </w:pPr>
      <w:r>
        <w:rPr>
          <w:color w:val="333333"/>
        </w:rPr>
        <w:t>The data is in respect of safety, safeguarding or in the public interest.</w:t>
      </w:r>
    </w:p>
    <w:p w14:paraId="646D30F0" w14:textId="77777777" w:rsidR="00DA07CE" w:rsidRDefault="00DA07CE" w:rsidP="00043F7B">
      <w:pPr>
        <w:pStyle w:val="NoSpacing"/>
        <w:numPr>
          <w:ilvl w:val="0"/>
          <w:numId w:val="158"/>
        </w:numPr>
        <w:jc w:val="both"/>
        <w:rPr>
          <w:color w:val="333333"/>
        </w:rPr>
      </w:pPr>
      <w:r>
        <w:rPr>
          <w:color w:val="333333"/>
        </w:rPr>
        <w:t>6.7.3 Ensuring authorised access only.</w:t>
      </w:r>
    </w:p>
    <w:p w14:paraId="4BFB539C" w14:textId="77777777" w:rsidR="00DA07CE" w:rsidRPr="00016529" w:rsidRDefault="00DA07CE" w:rsidP="00043F7B">
      <w:pPr>
        <w:pStyle w:val="NoSpacing"/>
        <w:numPr>
          <w:ilvl w:val="1"/>
          <w:numId w:val="158"/>
        </w:numPr>
        <w:jc w:val="both"/>
        <w:rPr>
          <w:color w:val="333333"/>
        </w:rPr>
      </w:pPr>
      <w:r>
        <w:rPr>
          <w:color w:val="333333"/>
        </w:rPr>
        <w:t>Access to records will be on a ‘need to know’ basis only.</w:t>
      </w:r>
    </w:p>
    <w:p w14:paraId="03C35B25" w14:textId="77777777" w:rsidR="00DA07CE" w:rsidRDefault="00DA07CE" w:rsidP="00043F7B">
      <w:pPr>
        <w:pStyle w:val="NoSpacing"/>
        <w:numPr>
          <w:ilvl w:val="0"/>
          <w:numId w:val="158"/>
        </w:numPr>
        <w:jc w:val="both"/>
        <w:rPr>
          <w:color w:val="333333"/>
        </w:rPr>
      </w:pPr>
      <w:r>
        <w:rPr>
          <w:color w:val="333333"/>
        </w:rPr>
        <w:t>6.7.4 Accuracy, retention and disposal.</w:t>
      </w:r>
    </w:p>
    <w:p w14:paraId="788C5B40" w14:textId="77777777" w:rsidR="00DA07CE" w:rsidRDefault="00DA07CE" w:rsidP="00043F7B">
      <w:pPr>
        <w:pStyle w:val="NoSpacing"/>
        <w:numPr>
          <w:ilvl w:val="1"/>
          <w:numId w:val="156"/>
        </w:numPr>
        <w:jc w:val="both"/>
        <w:rPr>
          <w:color w:val="333333"/>
        </w:rPr>
      </w:pPr>
      <w:r>
        <w:rPr>
          <w:color w:val="333333"/>
        </w:rPr>
        <w:t>If adding information to records, ensure accuracy and relevance.</w:t>
      </w:r>
    </w:p>
    <w:p w14:paraId="3B95AB06" w14:textId="77777777" w:rsidR="00DA07CE" w:rsidRDefault="00DA07CE" w:rsidP="001C6BBF">
      <w:pPr>
        <w:pStyle w:val="NoSpacing"/>
        <w:jc w:val="both"/>
        <w:rPr>
          <w:color w:val="333333"/>
        </w:rPr>
      </w:pPr>
    </w:p>
    <w:p w14:paraId="77CED9EC" w14:textId="77777777" w:rsidR="00DA07CE" w:rsidRDefault="00DA07CE" w:rsidP="00043F7B">
      <w:pPr>
        <w:pStyle w:val="NoSpacing"/>
        <w:numPr>
          <w:ilvl w:val="0"/>
          <w:numId w:val="157"/>
        </w:numPr>
        <w:jc w:val="both"/>
        <w:rPr>
          <w:color w:val="333333"/>
        </w:rPr>
      </w:pPr>
      <w:r>
        <w:rPr>
          <w:color w:val="333333"/>
        </w:rPr>
        <w:t>Records management.</w:t>
      </w:r>
    </w:p>
    <w:p w14:paraId="5B516211" w14:textId="646CBD79" w:rsidR="00DA07CE" w:rsidRDefault="00DA07CE" w:rsidP="00043F7B">
      <w:pPr>
        <w:pStyle w:val="NoSpacing"/>
        <w:numPr>
          <w:ilvl w:val="1"/>
          <w:numId w:val="157"/>
        </w:numPr>
        <w:jc w:val="both"/>
        <w:rPr>
          <w:color w:val="333333"/>
        </w:rPr>
      </w:pPr>
      <w:r>
        <w:rPr>
          <w:color w:val="333333"/>
        </w:rPr>
        <w:t>11.2 Records management is crucial to all NHS organisations.  If records are not managed effectively, the organisation would not be able to function as required and expected, and to account for what has happened in the past or to make decisions about the future.  Records are a fundamental corporate asset and are required to provide evidence of actions and decision, enable the organisation to be accountable and transparent, and comply with legal and regulatory obligations such as the Data Protection Act 1998 and the Freedom of Information Act 2000.</w:t>
      </w:r>
    </w:p>
    <w:p w14:paraId="6BA2ED0B" w14:textId="381D1277" w:rsidR="00DA07CE" w:rsidRPr="009121B7" w:rsidRDefault="00DA07CE" w:rsidP="00F837F0">
      <w:pPr>
        <w:jc w:val="center"/>
        <w:rPr>
          <w:rFonts w:asciiTheme="minorHAnsi" w:hAnsiTheme="minorHAnsi" w:cstheme="minorHAnsi"/>
          <w:b/>
          <w:color w:val="333333"/>
        </w:rPr>
      </w:pPr>
      <w:bookmarkStart w:id="54" w:name="CRK14"/>
      <w:bookmarkEnd w:id="54"/>
      <w:r w:rsidRPr="009121B7">
        <w:rPr>
          <w:rFonts w:asciiTheme="minorHAnsi" w:hAnsiTheme="minorHAnsi" w:cstheme="minorHAnsi"/>
          <w:b/>
          <w:color w:val="333333"/>
        </w:rPr>
        <w:lastRenderedPageBreak/>
        <w:t>CONSENT AND RECORD KEEPING</w:t>
      </w:r>
    </w:p>
    <w:p w14:paraId="2A9BB827" w14:textId="77777777" w:rsidR="00DA07CE" w:rsidRPr="009121B7" w:rsidRDefault="00DA07CE">
      <w:pPr>
        <w:rPr>
          <w:rFonts w:asciiTheme="minorHAnsi" w:hAnsiTheme="minorHAnsi" w:cstheme="minorHAnsi"/>
          <w:color w:val="333333"/>
        </w:rPr>
      </w:pPr>
    </w:p>
    <w:p w14:paraId="43B42683" w14:textId="4483FFE7" w:rsidR="00DA07CE" w:rsidRPr="009121B7" w:rsidRDefault="00295790" w:rsidP="00DA07CE">
      <w:pPr>
        <w:rPr>
          <w:rFonts w:asciiTheme="minorHAnsi" w:hAnsiTheme="minorHAnsi" w:cstheme="minorHAnsi"/>
          <w:b/>
          <w:color w:val="4472C4" w:themeColor="accent1"/>
        </w:rPr>
      </w:pPr>
      <w:hyperlink w:anchor="_top" w:history="1">
        <w:r w:rsidR="00DA07CE" w:rsidRPr="009121B7">
          <w:rPr>
            <w:rStyle w:val="Hyperlink"/>
            <w:rFonts w:asciiTheme="minorHAnsi" w:hAnsiTheme="minorHAnsi" w:cstheme="minorHAnsi"/>
            <w:b/>
            <w:color w:val="4472C4" w:themeColor="accent1"/>
            <w:u w:val="none"/>
          </w:rPr>
          <w:t>WHCCG: Information Governance Policy</w:t>
        </w:r>
      </w:hyperlink>
    </w:p>
    <w:p w14:paraId="017D6083" w14:textId="7AA75F65" w:rsidR="002B769D" w:rsidRDefault="002B769D" w:rsidP="002B769D">
      <w:pPr>
        <w:rPr>
          <w:color w:val="333333"/>
        </w:rPr>
      </w:pPr>
    </w:p>
    <w:p w14:paraId="65130817" w14:textId="68D29D8B" w:rsidR="002B769D" w:rsidRDefault="002B769D" w:rsidP="00043F7B">
      <w:pPr>
        <w:pStyle w:val="ListParagraph"/>
        <w:numPr>
          <w:ilvl w:val="0"/>
          <w:numId w:val="157"/>
        </w:numPr>
        <w:jc w:val="both"/>
        <w:rPr>
          <w:color w:val="333333"/>
        </w:rPr>
      </w:pPr>
      <w:r>
        <w:rPr>
          <w:color w:val="333333"/>
        </w:rPr>
        <w:t>Introduction.</w:t>
      </w:r>
    </w:p>
    <w:p w14:paraId="72F2CC63" w14:textId="138E5451" w:rsidR="00B87CA2" w:rsidRDefault="00B87CA2" w:rsidP="00043F7B">
      <w:pPr>
        <w:pStyle w:val="ListParagraph"/>
        <w:numPr>
          <w:ilvl w:val="1"/>
          <w:numId w:val="157"/>
        </w:numPr>
        <w:jc w:val="both"/>
        <w:rPr>
          <w:color w:val="333333"/>
        </w:rPr>
      </w:pPr>
      <w:r>
        <w:rPr>
          <w:color w:val="333333"/>
        </w:rPr>
        <w:t>1.4 The aims of this document are to maximise the value or organisational assets by ensuring that information is:</w:t>
      </w:r>
    </w:p>
    <w:p w14:paraId="0ACFAA50" w14:textId="77777777" w:rsidR="00B87CA2" w:rsidRDefault="00B87CA2" w:rsidP="00043F7B">
      <w:pPr>
        <w:pStyle w:val="ListParagraph"/>
        <w:numPr>
          <w:ilvl w:val="2"/>
          <w:numId w:val="157"/>
        </w:numPr>
        <w:jc w:val="both"/>
        <w:rPr>
          <w:color w:val="333333"/>
        </w:rPr>
      </w:pPr>
      <w:r>
        <w:rPr>
          <w:color w:val="333333"/>
        </w:rPr>
        <w:t>Held securely and confidentially.</w:t>
      </w:r>
    </w:p>
    <w:p w14:paraId="5BC56D4B" w14:textId="77777777" w:rsidR="00B87CA2" w:rsidRDefault="00B87CA2" w:rsidP="00043F7B">
      <w:pPr>
        <w:pStyle w:val="ListParagraph"/>
        <w:numPr>
          <w:ilvl w:val="2"/>
          <w:numId w:val="157"/>
        </w:numPr>
        <w:jc w:val="both"/>
        <w:rPr>
          <w:color w:val="333333"/>
        </w:rPr>
      </w:pPr>
      <w:r>
        <w:rPr>
          <w:color w:val="333333"/>
        </w:rPr>
        <w:t>Obtained fairly and efficiently.</w:t>
      </w:r>
    </w:p>
    <w:p w14:paraId="3FFEB2DC" w14:textId="77777777" w:rsidR="00B87CA2" w:rsidRDefault="00B87CA2" w:rsidP="00043F7B">
      <w:pPr>
        <w:pStyle w:val="ListParagraph"/>
        <w:numPr>
          <w:ilvl w:val="2"/>
          <w:numId w:val="157"/>
        </w:numPr>
        <w:jc w:val="both"/>
        <w:rPr>
          <w:color w:val="333333"/>
        </w:rPr>
      </w:pPr>
      <w:r>
        <w:rPr>
          <w:color w:val="333333"/>
        </w:rPr>
        <w:t>Recorded accurately and reliably.</w:t>
      </w:r>
    </w:p>
    <w:p w14:paraId="292068E1" w14:textId="77777777" w:rsidR="00B87CA2" w:rsidRDefault="00B87CA2" w:rsidP="00043F7B">
      <w:pPr>
        <w:pStyle w:val="ListParagraph"/>
        <w:numPr>
          <w:ilvl w:val="2"/>
          <w:numId w:val="157"/>
        </w:numPr>
        <w:jc w:val="both"/>
        <w:rPr>
          <w:color w:val="333333"/>
        </w:rPr>
      </w:pPr>
      <w:r>
        <w:rPr>
          <w:color w:val="333333"/>
        </w:rPr>
        <w:t>Used effectively and ethically.</w:t>
      </w:r>
    </w:p>
    <w:p w14:paraId="56456384" w14:textId="7879FB37" w:rsidR="00B87CA2" w:rsidRPr="00B87CA2" w:rsidRDefault="00B87CA2" w:rsidP="00043F7B">
      <w:pPr>
        <w:pStyle w:val="ListParagraph"/>
        <w:numPr>
          <w:ilvl w:val="2"/>
          <w:numId w:val="157"/>
        </w:numPr>
        <w:jc w:val="both"/>
        <w:rPr>
          <w:color w:val="333333"/>
        </w:rPr>
      </w:pPr>
      <w:r>
        <w:rPr>
          <w:color w:val="333333"/>
        </w:rPr>
        <w:t>Shared appropriately and lawfully.</w:t>
      </w:r>
    </w:p>
    <w:p w14:paraId="6B85765C" w14:textId="77777777" w:rsidR="002B769D" w:rsidRDefault="002B769D" w:rsidP="00043F7B">
      <w:pPr>
        <w:pStyle w:val="ListParagraph"/>
        <w:numPr>
          <w:ilvl w:val="1"/>
          <w:numId w:val="157"/>
        </w:numPr>
        <w:jc w:val="both"/>
        <w:rPr>
          <w:color w:val="333333"/>
        </w:rPr>
      </w:pPr>
      <w:r>
        <w:rPr>
          <w:color w:val="333333"/>
        </w:rPr>
        <w:t>1.5 To protect the organisation’s information assets from all threats, whether internal or external, deliberate or accidental.  The CCG will ensure:</w:t>
      </w:r>
    </w:p>
    <w:p w14:paraId="70871F1B" w14:textId="77777777" w:rsidR="002B769D" w:rsidRDefault="002B769D" w:rsidP="00043F7B">
      <w:pPr>
        <w:pStyle w:val="ListParagraph"/>
        <w:numPr>
          <w:ilvl w:val="2"/>
          <w:numId w:val="157"/>
        </w:numPr>
        <w:jc w:val="both"/>
        <w:rPr>
          <w:color w:val="333333"/>
        </w:rPr>
      </w:pPr>
      <w:r>
        <w:rPr>
          <w:color w:val="333333"/>
        </w:rPr>
        <w:t>Information will be protected against unauthorised access.</w:t>
      </w:r>
    </w:p>
    <w:p w14:paraId="660C1559" w14:textId="77777777" w:rsidR="002B769D" w:rsidRDefault="002B769D" w:rsidP="00043F7B">
      <w:pPr>
        <w:pStyle w:val="ListParagraph"/>
        <w:numPr>
          <w:ilvl w:val="2"/>
          <w:numId w:val="157"/>
        </w:numPr>
        <w:jc w:val="both"/>
        <w:rPr>
          <w:color w:val="333333"/>
        </w:rPr>
      </w:pPr>
      <w:r>
        <w:rPr>
          <w:color w:val="333333"/>
        </w:rPr>
        <w:t>Confidentiality of information will be assured.</w:t>
      </w:r>
    </w:p>
    <w:p w14:paraId="43012C3A" w14:textId="77777777" w:rsidR="002B769D" w:rsidRDefault="002B769D" w:rsidP="00043F7B">
      <w:pPr>
        <w:pStyle w:val="ListParagraph"/>
        <w:numPr>
          <w:ilvl w:val="2"/>
          <w:numId w:val="157"/>
        </w:numPr>
        <w:jc w:val="both"/>
        <w:rPr>
          <w:color w:val="333333"/>
        </w:rPr>
      </w:pPr>
      <w:r>
        <w:rPr>
          <w:color w:val="333333"/>
        </w:rPr>
        <w:t>Integrity of information will be maintained.</w:t>
      </w:r>
    </w:p>
    <w:p w14:paraId="6F3B0DC7" w14:textId="77777777" w:rsidR="002B769D" w:rsidRDefault="002B769D" w:rsidP="00043F7B">
      <w:pPr>
        <w:pStyle w:val="ListParagraph"/>
        <w:numPr>
          <w:ilvl w:val="2"/>
          <w:numId w:val="157"/>
        </w:numPr>
        <w:jc w:val="both"/>
        <w:rPr>
          <w:color w:val="333333"/>
        </w:rPr>
      </w:pPr>
      <w:r>
        <w:rPr>
          <w:color w:val="333333"/>
        </w:rPr>
        <w:t>Regulatory and legislative requirements will be met.</w:t>
      </w:r>
    </w:p>
    <w:p w14:paraId="1937A91F" w14:textId="0158D07C" w:rsidR="002B769D" w:rsidRDefault="002B769D" w:rsidP="00043F7B">
      <w:pPr>
        <w:pStyle w:val="ListParagraph"/>
        <w:numPr>
          <w:ilvl w:val="2"/>
          <w:numId w:val="157"/>
        </w:numPr>
        <w:jc w:val="both"/>
        <w:rPr>
          <w:color w:val="333333"/>
        </w:rPr>
      </w:pPr>
      <w:r>
        <w:rPr>
          <w:color w:val="333333"/>
        </w:rPr>
        <w:t xml:space="preserve">All breaches of information security, actual or suspected, will be reported to and investigated by the South, Central &amp; West Commissioning Support Unit (SCW CSU) Information Governance Team. </w:t>
      </w:r>
    </w:p>
    <w:p w14:paraId="4742CC29" w14:textId="58A5EB4D" w:rsidR="002B769D" w:rsidRDefault="002B769D" w:rsidP="001C6BBF">
      <w:pPr>
        <w:jc w:val="both"/>
        <w:rPr>
          <w:color w:val="333333"/>
        </w:rPr>
      </w:pPr>
    </w:p>
    <w:p w14:paraId="7040D2D8" w14:textId="725C4903" w:rsidR="002B769D" w:rsidRDefault="002B769D" w:rsidP="00043F7B">
      <w:pPr>
        <w:pStyle w:val="ListParagraph"/>
        <w:numPr>
          <w:ilvl w:val="0"/>
          <w:numId w:val="157"/>
        </w:numPr>
        <w:jc w:val="both"/>
        <w:rPr>
          <w:color w:val="333333"/>
        </w:rPr>
      </w:pPr>
      <w:r>
        <w:rPr>
          <w:color w:val="333333"/>
        </w:rPr>
        <w:t>Scope and definitions.</w:t>
      </w:r>
    </w:p>
    <w:p w14:paraId="5969E170" w14:textId="249150C7" w:rsidR="002B769D" w:rsidRDefault="002B769D" w:rsidP="00043F7B">
      <w:pPr>
        <w:pStyle w:val="ListParagraph"/>
        <w:numPr>
          <w:ilvl w:val="1"/>
          <w:numId w:val="157"/>
        </w:numPr>
        <w:jc w:val="both"/>
        <w:rPr>
          <w:color w:val="333333"/>
        </w:rPr>
      </w:pPr>
      <w:r>
        <w:rPr>
          <w:color w:val="333333"/>
        </w:rPr>
        <w:t>2.3 There are four key interlinked strands to the information governance policy:</w:t>
      </w:r>
    </w:p>
    <w:p w14:paraId="75D4B3B9" w14:textId="186F0243" w:rsidR="002B769D" w:rsidRDefault="002B769D" w:rsidP="00043F7B">
      <w:pPr>
        <w:pStyle w:val="ListParagraph"/>
        <w:numPr>
          <w:ilvl w:val="2"/>
          <w:numId w:val="157"/>
        </w:numPr>
        <w:jc w:val="both"/>
        <w:rPr>
          <w:color w:val="333333"/>
        </w:rPr>
      </w:pPr>
      <w:r>
        <w:rPr>
          <w:color w:val="333333"/>
        </w:rPr>
        <w:t>Openness</w:t>
      </w:r>
      <w:r w:rsidR="00B87CA2">
        <w:rPr>
          <w:color w:val="333333"/>
        </w:rPr>
        <w:t>.</w:t>
      </w:r>
    </w:p>
    <w:p w14:paraId="3FD9297C" w14:textId="3259AAAF" w:rsidR="002B769D" w:rsidRDefault="002B769D" w:rsidP="00043F7B">
      <w:pPr>
        <w:pStyle w:val="ListParagraph"/>
        <w:numPr>
          <w:ilvl w:val="2"/>
          <w:numId w:val="157"/>
        </w:numPr>
        <w:jc w:val="both"/>
        <w:rPr>
          <w:color w:val="333333"/>
        </w:rPr>
      </w:pPr>
      <w:r>
        <w:rPr>
          <w:color w:val="333333"/>
        </w:rPr>
        <w:t>Legal compliance.</w:t>
      </w:r>
    </w:p>
    <w:p w14:paraId="34F5B964" w14:textId="10172900" w:rsidR="002B769D" w:rsidRDefault="002B769D" w:rsidP="00043F7B">
      <w:pPr>
        <w:pStyle w:val="ListParagraph"/>
        <w:numPr>
          <w:ilvl w:val="2"/>
          <w:numId w:val="157"/>
        </w:numPr>
        <w:jc w:val="both"/>
        <w:rPr>
          <w:color w:val="333333"/>
        </w:rPr>
      </w:pPr>
      <w:r>
        <w:rPr>
          <w:color w:val="333333"/>
        </w:rPr>
        <w:t>Information security.</w:t>
      </w:r>
    </w:p>
    <w:p w14:paraId="638CAA9B" w14:textId="75B67604" w:rsidR="002B769D" w:rsidRDefault="002B769D" w:rsidP="00043F7B">
      <w:pPr>
        <w:pStyle w:val="ListParagraph"/>
        <w:numPr>
          <w:ilvl w:val="2"/>
          <w:numId w:val="157"/>
        </w:numPr>
        <w:jc w:val="both"/>
        <w:rPr>
          <w:color w:val="333333"/>
        </w:rPr>
      </w:pPr>
      <w:r>
        <w:rPr>
          <w:color w:val="333333"/>
        </w:rPr>
        <w:t>Quality assurance.</w:t>
      </w:r>
    </w:p>
    <w:p w14:paraId="73DA61B3" w14:textId="1CE37B5D" w:rsidR="00B87CA2" w:rsidRDefault="00B87CA2" w:rsidP="001C6BBF">
      <w:pPr>
        <w:jc w:val="both"/>
        <w:rPr>
          <w:color w:val="333333"/>
        </w:rPr>
      </w:pPr>
    </w:p>
    <w:p w14:paraId="5E004F56" w14:textId="287D9678" w:rsidR="00B87CA2" w:rsidRDefault="00B87CA2" w:rsidP="00043F7B">
      <w:pPr>
        <w:pStyle w:val="ListParagraph"/>
        <w:numPr>
          <w:ilvl w:val="0"/>
          <w:numId w:val="159"/>
        </w:numPr>
        <w:jc w:val="both"/>
        <w:rPr>
          <w:color w:val="333333"/>
        </w:rPr>
      </w:pPr>
      <w:r>
        <w:rPr>
          <w:color w:val="333333"/>
        </w:rPr>
        <w:t>Legal compliance.</w:t>
      </w:r>
    </w:p>
    <w:p w14:paraId="34FD96DF" w14:textId="0EC3427B" w:rsidR="00B87CA2" w:rsidRDefault="00B87CA2" w:rsidP="00043F7B">
      <w:pPr>
        <w:pStyle w:val="ListParagraph"/>
        <w:numPr>
          <w:ilvl w:val="1"/>
          <w:numId w:val="159"/>
        </w:numPr>
        <w:jc w:val="both"/>
        <w:rPr>
          <w:color w:val="333333"/>
        </w:rPr>
      </w:pPr>
      <w:r>
        <w:rPr>
          <w:color w:val="333333"/>
        </w:rPr>
        <w:t>4.2 The CCG will establish and maintain policies to ensure compliance with the Data Protection Act, Human Rights Act and the common law duty of confidentiality.</w:t>
      </w:r>
    </w:p>
    <w:p w14:paraId="73DA3449" w14:textId="5067C9FC" w:rsidR="00B87CA2" w:rsidRDefault="00B87CA2" w:rsidP="001C6BBF">
      <w:pPr>
        <w:jc w:val="both"/>
        <w:rPr>
          <w:color w:val="333333"/>
        </w:rPr>
      </w:pPr>
    </w:p>
    <w:p w14:paraId="3BEEA809" w14:textId="5F2D7187" w:rsidR="00B87CA2" w:rsidRDefault="00B87CA2" w:rsidP="00043F7B">
      <w:pPr>
        <w:pStyle w:val="ListParagraph"/>
        <w:numPr>
          <w:ilvl w:val="0"/>
          <w:numId w:val="159"/>
        </w:numPr>
        <w:jc w:val="both"/>
        <w:rPr>
          <w:color w:val="333333"/>
        </w:rPr>
      </w:pPr>
      <w:r>
        <w:rPr>
          <w:color w:val="333333"/>
        </w:rPr>
        <w:t>Responsibilities.</w:t>
      </w:r>
    </w:p>
    <w:p w14:paraId="38BCA502" w14:textId="0AE164CF" w:rsidR="00B87CA2" w:rsidRDefault="00B87CA2" w:rsidP="00043F7B">
      <w:pPr>
        <w:pStyle w:val="ListParagraph"/>
        <w:numPr>
          <w:ilvl w:val="1"/>
          <w:numId w:val="159"/>
        </w:numPr>
        <w:jc w:val="both"/>
        <w:rPr>
          <w:color w:val="333333"/>
        </w:rPr>
      </w:pPr>
      <w:r>
        <w:rPr>
          <w:color w:val="333333"/>
        </w:rPr>
        <w:t xml:space="preserve">8.3 CCG </w:t>
      </w:r>
      <w:proofErr w:type="spellStart"/>
      <w:r>
        <w:rPr>
          <w:color w:val="333333"/>
        </w:rPr>
        <w:t>Caldicott</w:t>
      </w:r>
      <w:proofErr w:type="spellEnd"/>
      <w:r>
        <w:rPr>
          <w:color w:val="333333"/>
        </w:rPr>
        <w:t xml:space="preserve"> Guardian.</w:t>
      </w:r>
    </w:p>
    <w:p w14:paraId="77B55DF9" w14:textId="35E25280" w:rsidR="00B87CA2" w:rsidRDefault="00B87CA2" w:rsidP="00043F7B">
      <w:pPr>
        <w:pStyle w:val="ListParagraph"/>
        <w:numPr>
          <w:ilvl w:val="2"/>
          <w:numId w:val="159"/>
        </w:numPr>
        <w:jc w:val="both"/>
        <w:rPr>
          <w:color w:val="333333"/>
        </w:rPr>
      </w:pPr>
      <w:r>
        <w:rPr>
          <w:color w:val="333333"/>
        </w:rPr>
        <w:t xml:space="preserve">8.3.1 The CCG </w:t>
      </w:r>
      <w:proofErr w:type="spellStart"/>
      <w:r>
        <w:rPr>
          <w:color w:val="333333"/>
        </w:rPr>
        <w:t>Caldicott</w:t>
      </w:r>
      <w:proofErr w:type="spellEnd"/>
      <w:r>
        <w:rPr>
          <w:color w:val="333333"/>
        </w:rPr>
        <w:t xml:space="preserve"> Guardian is seen as the ‘conscience’ of the organisation regarding the use of personal confidential data.  They are responsible for ensuring all personal confidential data is shared in an appropriate and secure manner.</w:t>
      </w:r>
    </w:p>
    <w:p w14:paraId="4683BEDC" w14:textId="5196BE8B" w:rsidR="00B87CA2" w:rsidRDefault="00B87CA2" w:rsidP="00043F7B">
      <w:pPr>
        <w:pStyle w:val="ListParagraph"/>
        <w:numPr>
          <w:ilvl w:val="1"/>
          <w:numId w:val="159"/>
        </w:numPr>
        <w:jc w:val="both"/>
        <w:rPr>
          <w:color w:val="333333"/>
        </w:rPr>
      </w:pPr>
      <w:r>
        <w:rPr>
          <w:color w:val="333333"/>
        </w:rPr>
        <w:t>8.10 CCG Service Leads</w:t>
      </w:r>
    </w:p>
    <w:p w14:paraId="1F18B77C" w14:textId="465797CA" w:rsidR="00B87CA2" w:rsidRDefault="00B87CA2" w:rsidP="00043F7B">
      <w:pPr>
        <w:pStyle w:val="ListParagraph"/>
        <w:numPr>
          <w:ilvl w:val="2"/>
          <w:numId w:val="159"/>
        </w:numPr>
        <w:jc w:val="both"/>
        <w:rPr>
          <w:color w:val="333333"/>
        </w:rPr>
      </w:pPr>
      <w:r>
        <w:rPr>
          <w:color w:val="333333"/>
        </w:rPr>
        <w:t>8.10.1 Service leads are responsible for ensuring that the policy and its supporting standards and guidelines are built into local processes and that there is on-going compliance.</w:t>
      </w:r>
    </w:p>
    <w:p w14:paraId="2966FB92" w14:textId="2E536616" w:rsidR="00B87CA2" w:rsidRDefault="00B87CA2" w:rsidP="00043F7B">
      <w:pPr>
        <w:pStyle w:val="ListParagraph"/>
        <w:numPr>
          <w:ilvl w:val="1"/>
          <w:numId w:val="159"/>
        </w:numPr>
        <w:jc w:val="both"/>
        <w:rPr>
          <w:color w:val="333333"/>
        </w:rPr>
      </w:pPr>
      <w:r>
        <w:rPr>
          <w:color w:val="333333"/>
        </w:rPr>
        <w:t>8.11 CCG Staff</w:t>
      </w:r>
    </w:p>
    <w:p w14:paraId="508027B1" w14:textId="64423A62" w:rsidR="00B87CA2" w:rsidRPr="00B87CA2" w:rsidRDefault="00B87CA2" w:rsidP="00043F7B">
      <w:pPr>
        <w:pStyle w:val="ListParagraph"/>
        <w:numPr>
          <w:ilvl w:val="2"/>
          <w:numId w:val="159"/>
        </w:numPr>
        <w:jc w:val="both"/>
        <w:rPr>
          <w:color w:val="333333"/>
        </w:rPr>
      </w:pPr>
      <w:r>
        <w:rPr>
          <w:color w:val="333333"/>
        </w:rPr>
        <w:t>8.11.1 All staff, whether permanent, temp</w:t>
      </w:r>
      <w:r w:rsidR="00DF5378">
        <w:rPr>
          <w:color w:val="333333"/>
        </w:rPr>
        <w:t>orary, contracted, or contractor</w:t>
      </w:r>
      <w:r>
        <w:rPr>
          <w:color w:val="333333"/>
        </w:rPr>
        <w:t>s are responsible for ensuring that they are aware of the requirements of this policy and for ensuring that they comply with these of a day to day basis.</w:t>
      </w:r>
    </w:p>
    <w:p w14:paraId="090C3286" w14:textId="3522BBEF" w:rsidR="00F907ED" w:rsidRDefault="00DA07CE" w:rsidP="00F907ED">
      <w:pPr>
        <w:rPr>
          <w:b/>
          <w:color w:val="333333"/>
        </w:rPr>
      </w:pPr>
      <w:r w:rsidRPr="00DA07CE">
        <w:rPr>
          <w:b/>
          <w:color w:val="333333"/>
        </w:rPr>
        <w:br w:type="page"/>
      </w:r>
    </w:p>
    <w:p w14:paraId="6150EF4D" w14:textId="442ECA97" w:rsidR="00F907ED" w:rsidRPr="009121B7" w:rsidRDefault="00F907ED" w:rsidP="00B96C6F">
      <w:pPr>
        <w:jc w:val="center"/>
        <w:rPr>
          <w:rFonts w:asciiTheme="minorHAnsi" w:hAnsiTheme="minorHAnsi" w:cstheme="minorHAnsi"/>
          <w:b/>
          <w:color w:val="333333"/>
        </w:rPr>
      </w:pPr>
      <w:bookmarkStart w:id="55" w:name="CRK15"/>
      <w:bookmarkEnd w:id="55"/>
      <w:r w:rsidRPr="009121B7">
        <w:rPr>
          <w:rFonts w:asciiTheme="minorHAnsi" w:hAnsiTheme="minorHAnsi" w:cstheme="minorHAnsi"/>
          <w:b/>
          <w:color w:val="333333"/>
        </w:rPr>
        <w:lastRenderedPageBreak/>
        <w:t>CONSENT AND RECORD KEEPING</w:t>
      </w:r>
    </w:p>
    <w:p w14:paraId="521ED533" w14:textId="77777777" w:rsidR="00B96C6F" w:rsidRPr="009121B7" w:rsidRDefault="00B96C6F" w:rsidP="00B96C6F">
      <w:pPr>
        <w:jc w:val="center"/>
        <w:rPr>
          <w:rFonts w:asciiTheme="minorHAnsi" w:hAnsiTheme="minorHAnsi" w:cstheme="minorHAnsi"/>
          <w:b/>
          <w:color w:val="333333"/>
        </w:rPr>
      </w:pPr>
    </w:p>
    <w:p w14:paraId="09CB1FD7" w14:textId="1F330E28" w:rsidR="00F907ED" w:rsidRPr="009121B7" w:rsidRDefault="00295790" w:rsidP="00F907ED">
      <w:pPr>
        <w:rPr>
          <w:rFonts w:asciiTheme="minorHAnsi" w:hAnsiTheme="minorHAnsi" w:cstheme="minorHAnsi"/>
          <w:b/>
          <w:color w:val="333333"/>
        </w:rPr>
      </w:pPr>
      <w:hyperlink w:anchor="_top" w:history="1">
        <w:r w:rsidR="00B96C6F" w:rsidRPr="009121B7">
          <w:rPr>
            <w:rStyle w:val="Hyperlink"/>
            <w:rFonts w:asciiTheme="minorHAnsi" w:hAnsiTheme="minorHAnsi" w:cstheme="minorHAnsi"/>
            <w:b/>
            <w:u w:val="none"/>
          </w:rPr>
          <w:t>Data Protection Act 1998</w:t>
        </w:r>
      </w:hyperlink>
    </w:p>
    <w:p w14:paraId="59A8D570" w14:textId="77777777" w:rsidR="00F907ED" w:rsidRDefault="00F907ED" w:rsidP="00F907ED">
      <w:pPr>
        <w:rPr>
          <w:b/>
          <w:color w:val="333333"/>
        </w:rPr>
      </w:pPr>
    </w:p>
    <w:p w14:paraId="1472C436" w14:textId="5FC81C67" w:rsidR="00F907ED" w:rsidRDefault="00F907ED" w:rsidP="00F907ED">
      <w:pPr>
        <w:pStyle w:val="NoSpacing"/>
        <w:numPr>
          <w:ilvl w:val="0"/>
          <w:numId w:val="154"/>
        </w:numPr>
        <w:jc w:val="both"/>
        <w:rPr>
          <w:color w:val="333333"/>
        </w:rPr>
      </w:pPr>
      <w:r>
        <w:rPr>
          <w:color w:val="333333"/>
        </w:rPr>
        <w:t>Part II – Rights of data subjects and others</w:t>
      </w:r>
      <w:r w:rsidR="000036A9">
        <w:rPr>
          <w:color w:val="333333"/>
        </w:rPr>
        <w:t>.</w:t>
      </w:r>
    </w:p>
    <w:p w14:paraId="11DE0F0E" w14:textId="6441278A" w:rsidR="00F907ED" w:rsidRDefault="00F907ED" w:rsidP="00F907ED">
      <w:pPr>
        <w:pStyle w:val="NoSpacing"/>
        <w:numPr>
          <w:ilvl w:val="1"/>
          <w:numId w:val="154"/>
        </w:numPr>
        <w:jc w:val="both"/>
        <w:rPr>
          <w:color w:val="333333"/>
        </w:rPr>
      </w:pPr>
      <w:r>
        <w:rPr>
          <w:color w:val="333333"/>
        </w:rPr>
        <w:t>7.1 Subject to the following provisions of this sect</w:t>
      </w:r>
      <w:r w:rsidR="00D90681">
        <w:rPr>
          <w:color w:val="333333"/>
        </w:rPr>
        <w:t>ion and to sections 8 and 9, an</w:t>
      </w:r>
      <w:r>
        <w:rPr>
          <w:color w:val="333333"/>
        </w:rPr>
        <w:t xml:space="preserve"> individual is entitled-</w:t>
      </w:r>
    </w:p>
    <w:p w14:paraId="5980527D" w14:textId="2B56A034" w:rsidR="00F907ED" w:rsidRDefault="00F907ED" w:rsidP="00F907ED">
      <w:pPr>
        <w:pStyle w:val="NoSpacing"/>
        <w:numPr>
          <w:ilvl w:val="2"/>
          <w:numId w:val="154"/>
        </w:numPr>
        <w:jc w:val="both"/>
        <w:rPr>
          <w:color w:val="333333"/>
        </w:rPr>
      </w:pPr>
      <w:r>
        <w:rPr>
          <w:color w:val="333333"/>
        </w:rPr>
        <w:t>To be informed by any data controller whether personal data of which that individual is the data subject are being processed by or on behalf of that data controller.</w:t>
      </w:r>
    </w:p>
    <w:p w14:paraId="354CC6D4" w14:textId="55B038F4" w:rsidR="00F907ED" w:rsidRDefault="00F907ED" w:rsidP="00F907ED">
      <w:pPr>
        <w:pStyle w:val="NoSpacing"/>
        <w:numPr>
          <w:ilvl w:val="2"/>
          <w:numId w:val="154"/>
        </w:numPr>
        <w:jc w:val="both"/>
        <w:rPr>
          <w:color w:val="333333"/>
        </w:rPr>
      </w:pPr>
      <w:r>
        <w:rPr>
          <w:color w:val="333333"/>
        </w:rPr>
        <w:t>If that is the case, to be given by the data controller a description of-</w:t>
      </w:r>
    </w:p>
    <w:p w14:paraId="6485CACB" w14:textId="38F8B0C7" w:rsidR="00F907ED" w:rsidRDefault="00F907ED" w:rsidP="00F907ED">
      <w:pPr>
        <w:pStyle w:val="NoSpacing"/>
        <w:numPr>
          <w:ilvl w:val="0"/>
          <w:numId w:val="162"/>
        </w:numPr>
        <w:jc w:val="both"/>
        <w:rPr>
          <w:color w:val="333333"/>
        </w:rPr>
      </w:pPr>
      <w:r>
        <w:rPr>
          <w:color w:val="333333"/>
        </w:rPr>
        <w:t>(</w:t>
      </w:r>
      <w:proofErr w:type="spellStart"/>
      <w:r>
        <w:rPr>
          <w:color w:val="333333"/>
        </w:rPr>
        <w:t>i</w:t>
      </w:r>
      <w:proofErr w:type="spellEnd"/>
      <w:r>
        <w:rPr>
          <w:color w:val="333333"/>
        </w:rPr>
        <w:t xml:space="preserve">) The personal data </w:t>
      </w:r>
      <w:r w:rsidR="00BF6857">
        <w:rPr>
          <w:color w:val="333333"/>
        </w:rPr>
        <w:t>of which that individual is the data subject</w:t>
      </w:r>
    </w:p>
    <w:p w14:paraId="6BEF233C" w14:textId="37A28295" w:rsidR="00BF6857" w:rsidRDefault="00BF6857" w:rsidP="00BF6857">
      <w:pPr>
        <w:pStyle w:val="NoSpacing"/>
        <w:numPr>
          <w:ilvl w:val="0"/>
          <w:numId w:val="162"/>
        </w:numPr>
        <w:jc w:val="both"/>
        <w:rPr>
          <w:color w:val="333333"/>
        </w:rPr>
      </w:pPr>
      <w:r>
        <w:rPr>
          <w:color w:val="333333"/>
        </w:rPr>
        <w:t>(ii) The purposes for which they are being or are to be processed, and</w:t>
      </w:r>
    </w:p>
    <w:p w14:paraId="7078621F" w14:textId="6DBFB348" w:rsidR="00BF6857" w:rsidRDefault="00BF6857" w:rsidP="00BF6857">
      <w:pPr>
        <w:pStyle w:val="NoSpacing"/>
        <w:numPr>
          <w:ilvl w:val="0"/>
          <w:numId w:val="162"/>
        </w:numPr>
        <w:jc w:val="both"/>
        <w:rPr>
          <w:color w:val="333333"/>
        </w:rPr>
      </w:pPr>
      <w:r>
        <w:rPr>
          <w:color w:val="333333"/>
        </w:rPr>
        <w:t>(iii) The recipients or classes of recipients to whom they are or may be disclosed.</w:t>
      </w:r>
    </w:p>
    <w:p w14:paraId="6E4DB914" w14:textId="576E8576" w:rsidR="00BF6857" w:rsidRDefault="00BF6857" w:rsidP="00BF6857">
      <w:pPr>
        <w:pStyle w:val="NoSpacing"/>
        <w:numPr>
          <w:ilvl w:val="0"/>
          <w:numId w:val="164"/>
        </w:numPr>
        <w:jc w:val="both"/>
        <w:rPr>
          <w:color w:val="333333"/>
        </w:rPr>
      </w:pPr>
      <w:r>
        <w:rPr>
          <w:color w:val="333333"/>
        </w:rPr>
        <w:t>13.1 An individual who suffers damage by reason of any contravention by a data controller of any of the requirements of this Act is entitled to compensation from the data controller for that damage.</w:t>
      </w:r>
    </w:p>
    <w:p w14:paraId="4602E698" w14:textId="14150BBE" w:rsidR="00BF6857" w:rsidRDefault="00BF6857" w:rsidP="00BF6857">
      <w:pPr>
        <w:pStyle w:val="NoSpacing"/>
        <w:numPr>
          <w:ilvl w:val="0"/>
          <w:numId w:val="164"/>
        </w:numPr>
        <w:jc w:val="both"/>
        <w:rPr>
          <w:color w:val="333333"/>
        </w:rPr>
      </w:pPr>
      <w:r>
        <w:rPr>
          <w:color w:val="333333"/>
        </w:rPr>
        <w:t>13.2 An individual who suffers distress by reason of any contravention by a data controller of any of the requirements of this Act is entitled to compensation from the data controller for that distress if-</w:t>
      </w:r>
    </w:p>
    <w:p w14:paraId="06703ACA" w14:textId="3A0A6A0C" w:rsidR="00BF6857" w:rsidRDefault="00BF6857" w:rsidP="00BF6857">
      <w:pPr>
        <w:pStyle w:val="NoSpacing"/>
        <w:numPr>
          <w:ilvl w:val="1"/>
          <w:numId w:val="164"/>
        </w:numPr>
        <w:jc w:val="both"/>
        <w:rPr>
          <w:color w:val="333333"/>
        </w:rPr>
      </w:pPr>
      <w:r>
        <w:rPr>
          <w:color w:val="333333"/>
        </w:rPr>
        <w:t>The individual also suffers damage by reason of the contravention, or</w:t>
      </w:r>
    </w:p>
    <w:p w14:paraId="3C931CF6" w14:textId="2FE0C2B0" w:rsidR="00BF6857" w:rsidRDefault="00BF6857" w:rsidP="00BF6857">
      <w:pPr>
        <w:pStyle w:val="NoSpacing"/>
        <w:numPr>
          <w:ilvl w:val="1"/>
          <w:numId w:val="164"/>
        </w:numPr>
        <w:jc w:val="both"/>
        <w:rPr>
          <w:color w:val="333333"/>
        </w:rPr>
      </w:pPr>
      <w:r>
        <w:rPr>
          <w:color w:val="333333"/>
        </w:rPr>
        <w:t>The contravention relates to the processing of personal data for the special purposes.</w:t>
      </w:r>
    </w:p>
    <w:p w14:paraId="5C99B43A" w14:textId="744EB38E" w:rsidR="00BF6857" w:rsidRDefault="00BF6857" w:rsidP="00BF6857">
      <w:pPr>
        <w:pStyle w:val="NoSpacing"/>
        <w:numPr>
          <w:ilvl w:val="0"/>
          <w:numId w:val="164"/>
        </w:numPr>
        <w:jc w:val="both"/>
        <w:rPr>
          <w:color w:val="333333"/>
        </w:rPr>
      </w:pPr>
      <w:r>
        <w:rPr>
          <w:color w:val="333333"/>
        </w:rPr>
        <w:t>14.1 If a court is satisfied on the application of a data subject that personal data of which the applicant is the subject are inaccurate, the court may order the data controller to rectify, block, erase or destroy those data and any other personal data in respect of which he is the data controller and which contain an expression of opinion which appears to the court to be based on the inaccurate data.</w:t>
      </w:r>
    </w:p>
    <w:p w14:paraId="0A4B54F0" w14:textId="3C0932DE" w:rsidR="00BF6857" w:rsidRDefault="00BF6857" w:rsidP="00BF6857">
      <w:pPr>
        <w:pStyle w:val="NoSpacing"/>
        <w:numPr>
          <w:ilvl w:val="0"/>
          <w:numId w:val="164"/>
        </w:numPr>
        <w:jc w:val="both"/>
        <w:rPr>
          <w:color w:val="333333"/>
        </w:rPr>
      </w:pPr>
      <w:r>
        <w:rPr>
          <w:color w:val="333333"/>
        </w:rPr>
        <w:t>14.4 If a court is satisfied on the application of a data subject-</w:t>
      </w:r>
    </w:p>
    <w:p w14:paraId="47F1396D" w14:textId="25775E0F" w:rsidR="00BF6857" w:rsidRDefault="000036A9" w:rsidP="00BF6857">
      <w:pPr>
        <w:pStyle w:val="NoSpacing"/>
        <w:numPr>
          <w:ilvl w:val="1"/>
          <w:numId w:val="164"/>
        </w:numPr>
        <w:jc w:val="both"/>
        <w:rPr>
          <w:color w:val="333333"/>
        </w:rPr>
      </w:pPr>
      <w:r>
        <w:rPr>
          <w:color w:val="333333"/>
        </w:rPr>
        <w:t xml:space="preserve">(a) </w:t>
      </w:r>
      <w:r w:rsidR="00BF6857">
        <w:rPr>
          <w:color w:val="333333"/>
        </w:rPr>
        <w:t>That he has suffered damage by reason of any contravention by a data controller of any of the requirements of this Act in respect of any personal data, in circumstances entitling him to compensation under section 13, and</w:t>
      </w:r>
    </w:p>
    <w:p w14:paraId="00E223EE" w14:textId="7C48ADF6" w:rsidR="00BF6857" w:rsidRDefault="000036A9" w:rsidP="00BF6857">
      <w:pPr>
        <w:pStyle w:val="NoSpacing"/>
        <w:numPr>
          <w:ilvl w:val="1"/>
          <w:numId w:val="164"/>
        </w:numPr>
        <w:jc w:val="both"/>
        <w:rPr>
          <w:color w:val="333333"/>
        </w:rPr>
      </w:pPr>
      <w:r>
        <w:rPr>
          <w:color w:val="333333"/>
        </w:rPr>
        <w:t>(b) That there is a substantial risk of further contravention in respect of those data in such circumstances,</w:t>
      </w:r>
    </w:p>
    <w:p w14:paraId="440D6A86" w14:textId="1DD5D81D" w:rsidR="000036A9" w:rsidRDefault="000036A9" w:rsidP="000036A9">
      <w:pPr>
        <w:pStyle w:val="NoSpacing"/>
        <w:ind w:left="1440"/>
        <w:jc w:val="both"/>
        <w:rPr>
          <w:color w:val="333333"/>
        </w:rPr>
      </w:pPr>
      <w:r>
        <w:rPr>
          <w:color w:val="333333"/>
        </w:rPr>
        <w:t>the court may order the rectification , blocking, erasure or destruction of any of those data.</w:t>
      </w:r>
    </w:p>
    <w:p w14:paraId="2FD099F7" w14:textId="70AF72DE" w:rsidR="000036A9" w:rsidRDefault="000036A9" w:rsidP="000036A9">
      <w:pPr>
        <w:pStyle w:val="NoSpacing"/>
        <w:ind w:left="1440"/>
        <w:jc w:val="both"/>
        <w:rPr>
          <w:color w:val="333333"/>
        </w:rPr>
      </w:pPr>
    </w:p>
    <w:p w14:paraId="15D69C32" w14:textId="36791FDC" w:rsidR="000036A9" w:rsidRDefault="000036A9" w:rsidP="000036A9">
      <w:pPr>
        <w:pStyle w:val="NoSpacing"/>
        <w:numPr>
          <w:ilvl w:val="0"/>
          <w:numId w:val="165"/>
        </w:numPr>
        <w:jc w:val="both"/>
        <w:rPr>
          <w:color w:val="333333"/>
        </w:rPr>
      </w:pPr>
      <w:r>
        <w:rPr>
          <w:color w:val="333333"/>
        </w:rPr>
        <w:t>Part V – Enforcement.</w:t>
      </w:r>
    </w:p>
    <w:p w14:paraId="7F3CAF1D" w14:textId="71FACD30" w:rsidR="000036A9" w:rsidRDefault="000036A9" w:rsidP="000036A9">
      <w:pPr>
        <w:pStyle w:val="NoSpacing"/>
        <w:numPr>
          <w:ilvl w:val="1"/>
          <w:numId w:val="165"/>
        </w:numPr>
        <w:jc w:val="both"/>
        <w:rPr>
          <w:color w:val="333333"/>
        </w:rPr>
      </w:pPr>
      <w:r>
        <w:rPr>
          <w:color w:val="333333"/>
        </w:rPr>
        <w:t>40.2 In deciding whether to serve an enforcement notice, the Commissioner shall consider whether the contravention has caused or is likely to cause any person damage or distress.</w:t>
      </w:r>
    </w:p>
    <w:p w14:paraId="3D9E9270" w14:textId="14743DF8" w:rsidR="000036A9" w:rsidRDefault="000036A9" w:rsidP="000036A9">
      <w:pPr>
        <w:pStyle w:val="NoSpacing"/>
        <w:numPr>
          <w:ilvl w:val="1"/>
          <w:numId w:val="165"/>
        </w:numPr>
        <w:jc w:val="both"/>
        <w:rPr>
          <w:color w:val="333333"/>
        </w:rPr>
      </w:pPr>
      <w:r>
        <w:rPr>
          <w:color w:val="333333"/>
        </w:rPr>
        <w:t>40.3 An enforcement notice in respect of a contravention of the fourth data protection principle which requires the data controller to rectify, block, erase or destroy any inaccurate data held by him and containing an expression of opinion which appears to the Commissioner to be based on the inaccurate data.</w:t>
      </w:r>
    </w:p>
    <w:p w14:paraId="4A7A0B37" w14:textId="470D18B1" w:rsidR="000036A9" w:rsidRDefault="000036A9" w:rsidP="000036A9">
      <w:pPr>
        <w:pStyle w:val="NoSpacing"/>
        <w:jc w:val="both"/>
        <w:rPr>
          <w:color w:val="333333"/>
        </w:rPr>
      </w:pPr>
    </w:p>
    <w:p w14:paraId="5C7924BA" w14:textId="6D615A36" w:rsidR="000036A9" w:rsidRDefault="000036A9" w:rsidP="000036A9">
      <w:pPr>
        <w:pStyle w:val="NoSpacing"/>
        <w:numPr>
          <w:ilvl w:val="0"/>
          <w:numId w:val="165"/>
        </w:numPr>
        <w:jc w:val="both"/>
        <w:rPr>
          <w:color w:val="333333"/>
        </w:rPr>
      </w:pPr>
      <w:r>
        <w:rPr>
          <w:color w:val="333333"/>
        </w:rPr>
        <w:t>Part VI – Miscellaneous and general</w:t>
      </w:r>
      <w:r w:rsidR="00EA6914">
        <w:rPr>
          <w:color w:val="333333"/>
        </w:rPr>
        <w:t>.</w:t>
      </w:r>
    </w:p>
    <w:p w14:paraId="78B15F96" w14:textId="29CB3B8C" w:rsidR="00EA6914" w:rsidRDefault="00EA6914" w:rsidP="000036A9">
      <w:pPr>
        <w:pStyle w:val="NoSpacing"/>
        <w:numPr>
          <w:ilvl w:val="1"/>
          <w:numId w:val="165"/>
        </w:numPr>
        <w:jc w:val="both"/>
        <w:rPr>
          <w:color w:val="333333"/>
        </w:rPr>
      </w:pPr>
      <w:r>
        <w:rPr>
          <w:color w:val="333333"/>
        </w:rPr>
        <w:t>55 Unlawful obtaining etc. of personal data.</w:t>
      </w:r>
    </w:p>
    <w:p w14:paraId="4810C9E4" w14:textId="4ACEC03A" w:rsidR="000036A9" w:rsidRDefault="000036A9" w:rsidP="00EA6914">
      <w:pPr>
        <w:pStyle w:val="NoSpacing"/>
        <w:numPr>
          <w:ilvl w:val="2"/>
          <w:numId w:val="165"/>
        </w:numPr>
        <w:jc w:val="both"/>
        <w:rPr>
          <w:color w:val="333333"/>
        </w:rPr>
      </w:pPr>
      <w:r>
        <w:rPr>
          <w:color w:val="333333"/>
        </w:rPr>
        <w:t>55.1</w:t>
      </w:r>
      <w:r w:rsidR="00EA6914">
        <w:rPr>
          <w:color w:val="333333"/>
        </w:rPr>
        <w:t xml:space="preserve"> A person must not knowingly or recklessly, without the consent of the data controller-</w:t>
      </w:r>
    </w:p>
    <w:p w14:paraId="4EC04E5F" w14:textId="00D748E2" w:rsidR="00EA6914" w:rsidRDefault="00EA6914" w:rsidP="00EA6914">
      <w:pPr>
        <w:pStyle w:val="NoSpacing"/>
        <w:numPr>
          <w:ilvl w:val="3"/>
          <w:numId w:val="165"/>
        </w:numPr>
        <w:jc w:val="both"/>
        <w:rPr>
          <w:color w:val="333333"/>
        </w:rPr>
      </w:pPr>
      <w:r>
        <w:rPr>
          <w:color w:val="333333"/>
        </w:rPr>
        <w:t>(a) Obtain or disclose personal data or the information contained in personal data, or</w:t>
      </w:r>
    </w:p>
    <w:p w14:paraId="5E13B6A7" w14:textId="6E2DAAB3" w:rsidR="00EA6914" w:rsidRDefault="00EA6914" w:rsidP="00EA6914">
      <w:pPr>
        <w:pStyle w:val="NoSpacing"/>
        <w:numPr>
          <w:ilvl w:val="3"/>
          <w:numId w:val="165"/>
        </w:numPr>
        <w:jc w:val="both"/>
        <w:rPr>
          <w:color w:val="333333"/>
        </w:rPr>
      </w:pPr>
      <w:r>
        <w:rPr>
          <w:color w:val="333333"/>
        </w:rPr>
        <w:lastRenderedPageBreak/>
        <w:t>(b) Procure the disclosure to another person of the information contained in personal data</w:t>
      </w:r>
    </w:p>
    <w:p w14:paraId="68FA7E60" w14:textId="28129800" w:rsidR="00EA6914" w:rsidRDefault="00EA6914" w:rsidP="00EA6914">
      <w:pPr>
        <w:pStyle w:val="NoSpacing"/>
        <w:numPr>
          <w:ilvl w:val="2"/>
          <w:numId w:val="165"/>
        </w:numPr>
        <w:jc w:val="both"/>
        <w:rPr>
          <w:color w:val="333333"/>
        </w:rPr>
      </w:pPr>
      <w:r>
        <w:rPr>
          <w:color w:val="333333"/>
        </w:rPr>
        <w:t>55.3 A person who contravenes subsection (1) is guilty of an offence.</w:t>
      </w:r>
    </w:p>
    <w:p w14:paraId="6C5E09AB" w14:textId="25DB7B49" w:rsidR="00EA6914" w:rsidRDefault="00EA6914" w:rsidP="00EA6914">
      <w:pPr>
        <w:pStyle w:val="NoSpacing"/>
        <w:numPr>
          <w:ilvl w:val="1"/>
          <w:numId w:val="165"/>
        </w:numPr>
        <w:jc w:val="both"/>
        <w:rPr>
          <w:color w:val="333333"/>
        </w:rPr>
      </w:pPr>
      <w:r>
        <w:rPr>
          <w:color w:val="333333"/>
        </w:rPr>
        <w:t>60 General provisions relating to offences.</w:t>
      </w:r>
    </w:p>
    <w:p w14:paraId="70155D68" w14:textId="5506C08E" w:rsidR="00EA6914" w:rsidRDefault="00EA6914" w:rsidP="00EA6914">
      <w:pPr>
        <w:pStyle w:val="NoSpacing"/>
        <w:numPr>
          <w:ilvl w:val="2"/>
          <w:numId w:val="165"/>
        </w:numPr>
        <w:jc w:val="both"/>
        <w:rPr>
          <w:color w:val="333333"/>
        </w:rPr>
      </w:pPr>
      <w:r>
        <w:rPr>
          <w:color w:val="333333"/>
        </w:rPr>
        <w:t>60.2 A person guilty of an offence under any provision of this Act other than paragraph 12 of Schedule 9 is liable-</w:t>
      </w:r>
    </w:p>
    <w:p w14:paraId="7F15D91B" w14:textId="77D18636" w:rsidR="00EA6914" w:rsidRDefault="00EA6914" w:rsidP="00EA6914">
      <w:pPr>
        <w:pStyle w:val="NoSpacing"/>
        <w:numPr>
          <w:ilvl w:val="3"/>
          <w:numId w:val="165"/>
        </w:numPr>
        <w:jc w:val="both"/>
        <w:rPr>
          <w:color w:val="333333"/>
        </w:rPr>
      </w:pPr>
      <w:r>
        <w:rPr>
          <w:color w:val="333333"/>
        </w:rPr>
        <w:t>(a) On summary conviction, to a fine not exceeding the statutory maximum, or</w:t>
      </w:r>
    </w:p>
    <w:p w14:paraId="3C16CDEA" w14:textId="70546CC1" w:rsidR="00EA6914" w:rsidRDefault="00EA6914" w:rsidP="00EA6914">
      <w:pPr>
        <w:pStyle w:val="NoSpacing"/>
        <w:numPr>
          <w:ilvl w:val="3"/>
          <w:numId w:val="165"/>
        </w:numPr>
        <w:jc w:val="both"/>
        <w:rPr>
          <w:color w:val="333333"/>
        </w:rPr>
      </w:pPr>
      <w:r>
        <w:rPr>
          <w:color w:val="333333"/>
        </w:rPr>
        <w:t>(b) On conviction on indictment, to a fine</w:t>
      </w:r>
    </w:p>
    <w:p w14:paraId="71DD2DC8" w14:textId="44E241D4" w:rsidR="00EA6914" w:rsidRDefault="00EA6914" w:rsidP="00EA6914">
      <w:pPr>
        <w:pStyle w:val="NoSpacing"/>
        <w:numPr>
          <w:ilvl w:val="2"/>
          <w:numId w:val="165"/>
        </w:numPr>
        <w:jc w:val="both"/>
        <w:rPr>
          <w:color w:val="333333"/>
        </w:rPr>
      </w:pPr>
      <w:r>
        <w:rPr>
          <w:color w:val="333333"/>
        </w:rPr>
        <w:t>60.4 Subject to subsection (5), the court by or before which a person is convicted of-</w:t>
      </w:r>
    </w:p>
    <w:p w14:paraId="37043736" w14:textId="7FA956BA" w:rsidR="00EA6914" w:rsidRDefault="00EA6914" w:rsidP="00EA6914">
      <w:pPr>
        <w:pStyle w:val="NoSpacing"/>
        <w:numPr>
          <w:ilvl w:val="3"/>
          <w:numId w:val="165"/>
        </w:numPr>
        <w:jc w:val="both"/>
        <w:rPr>
          <w:color w:val="333333"/>
        </w:rPr>
      </w:pPr>
      <w:r>
        <w:rPr>
          <w:color w:val="333333"/>
        </w:rPr>
        <w:t>(a) An offence under section 21(1), 22(6), 55 or 56,</w:t>
      </w:r>
    </w:p>
    <w:p w14:paraId="5A8785BB" w14:textId="31A04B9E" w:rsidR="00EA6914" w:rsidRDefault="00EA6914" w:rsidP="00EA6914">
      <w:pPr>
        <w:pStyle w:val="NoSpacing"/>
        <w:numPr>
          <w:ilvl w:val="3"/>
          <w:numId w:val="165"/>
        </w:numPr>
        <w:jc w:val="both"/>
        <w:rPr>
          <w:color w:val="333333"/>
        </w:rPr>
      </w:pPr>
      <w:r>
        <w:rPr>
          <w:color w:val="333333"/>
        </w:rPr>
        <w:t>(b) An offence under section 21(2) relating to processing which is assessable processing for the purposes of sec</w:t>
      </w:r>
      <w:r w:rsidR="00A9264F">
        <w:rPr>
          <w:color w:val="333333"/>
        </w:rPr>
        <w:t>tion 22, or</w:t>
      </w:r>
    </w:p>
    <w:p w14:paraId="6D81C7CF" w14:textId="4D8FE435" w:rsidR="00A9264F" w:rsidRDefault="00A9264F" w:rsidP="00EA6914">
      <w:pPr>
        <w:pStyle w:val="NoSpacing"/>
        <w:numPr>
          <w:ilvl w:val="3"/>
          <w:numId w:val="165"/>
        </w:numPr>
        <w:jc w:val="both"/>
        <w:rPr>
          <w:color w:val="333333"/>
        </w:rPr>
      </w:pPr>
      <w:r>
        <w:rPr>
          <w:color w:val="333333"/>
        </w:rPr>
        <w:t>(c) An offence under section 47(1) relating to an enforcement notice,</w:t>
      </w:r>
    </w:p>
    <w:p w14:paraId="24329E32" w14:textId="61D30E60" w:rsidR="00A9264F" w:rsidRDefault="00A9264F" w:rsidP="00A9264F">
      <w:pPr>
        <w:pStyle w:val="NoSpacing"/>
        <w:ind w:left="2160"/>
        <w:jc w:val="both"/>
        <w:rPr>
          <w:color w:val="333333"/>
        </w:rPr>
      </w:pPr>
      <w:r>
        <w:rPr>
          <w:color w:val="333333"/>
        </w:rPr>
        <w:t>may order any document or other material used in connection with the processing of personal data and appearing to the court to be connected with the commission of the offence to be forfeited, destroyed or erased.</w:t>
      </w:r>
    </w:p>
    <w:p w14:paraId="78DB7601" w14:textId="164AEB3E" w:rsidR="00A9264F" w:rsidRDefault="00A9264F" w:rsidP="00A9264F">
      <w:pPr>
        <w:pStyle w:val="NoSpacing"/>
        <w:ind w:left="2160"/>
        <w:jc w:val="both"/>
        <w:rPr>
          <w:color w:val="333333"/>
        </w:rPr>
      </w:pPr>
    </w:p>
    <w:p w14:paraId="532F6C22" w14:textId="2BFDF54F" w:rsidR="00A9264F" w:rsidRDefault="00A9264F" w:rsidP="00A9264F">
      <w:pPr>
        <w:pStyle w:val="NoSpacing"/>
        <w:numPr>
          <w:ilvl w:val="0"/>
          <w:numId w:val="166"/>
        </w:numPr>
        <w:jc w:val="both"/>
        <w:rPr>
          <w:color w:val="333333"/>
        </w:rPr>
      </w:pPr>
      <w:r>
        <w:rPr>
          <w:color w:val="333333"/>
        </w:rPr>
        <w:t>61.1 Where an offence under this Act has been committed by a body corporate and is proved to have been committed with the consent or connivance of or to be attributable to any neglect on the part of any director, manager, secretary or similar officer of the body corporate or any person who was purporting to act in any such capacity, he as well as the body corporate shall be guilty of that offence and be liable to be proceeded against and punished accordingly.</w:t>
      </w:r>
    </w:p>
    <w:p w14:paraId="48B8ABB2" w14:textId="6F9F96E4" w:rsidR="00A9264F" w:rsidRDefault="00A9264F" w:rsidP="00A9264F">
      <w:pPr>
        <w:pStyle w:val="NoSpacing"/>
        <w:jc w:val="both"/>
        <w:rPr>
          <w:color w:val="333333"/>
        </w:rPr>
      </w:pPr>
    </w:p>
    <w:p w14:paraId="586C90C1" w14:textId="0C90DEE2" w:rsidR="00A9264F" w:rsidRDefault="00A9264F" w:rsidP="00A9264F">
      <w:pPr>
        <w:pStyle w:val="NoSpacing"/>
        <w:numPr>
          <w:ilvl w:val="0"/>
          <w:numId w:val="166"/>
        </w:numPr>
        <w:jc w:val="both"/>
        <w:rPr>
          <w:color w:val="333333"/>
        </w:rPr>
      </w:pPr>
      <w:r>
        <w:rPr>
          <w:color w:val="333333"/>
        </w:rPr>
        <w:t xml:space="preserve">Schedule 1 – The Data Protection Principles – Part </w:t>
      </w:r>
      <w:r w:rsidR="00DD3CEC">
        <w:rPr>
          <w:color w:val="333333"/>
        </w:rPr>
        <w:t>I</w:t>
      </w:r>
      <w:r>
        <w:rPr>
          <w:color w:val="333333"/>
        </w:rPr>
        <w:t>: The Principles.</w:t>
      </w:r>
    </w:p>
    <w:p w14:paraId="7733EE41" w14:textId="14CBC887" w:rsidR="00A9264F" w:rsidRDefault="00A9264F" w:rsidP="00A9264F">
      <w:pPr>
        <w:pStyle w:val="NoSpacing"/>
        <w:numPr>
          <w:ilvl w:val="0"/>
          <w:numId w:val="167"/>
        </w:numPr>
        <w:jc w:val="both"/>
        <w:rPr>
          <w:color w:val="333333"/>
        </w:rPr>
      </w:pPr>
      <w:r>
        <w:rPr>
          <w:color w:val="333333"/>
        </w:rPr>
        <w:t>1 Personal data shall be processed fairly and lawfully and, in particular, shall not be processed unless-</w:t>
      </w:r>
    </w:p>
    <w:p w14:paraId="68D89E89" w14:textId="3ACFD330" w:rsidR="00A9264F" w:rsidRDefault="00A9264F" w:rsidP="00A9264F">
      <w:pPr>
        <w:pStyle w:val="NoSpacing"/>
        <w:numPr>
          <w:ilvl w:val="1"/>
          <w:numId w:val="167"/>
        </w:numPr>
        <w:jc w:val="both"/>
        <w:rPr>
          <w:color w:val="333333"/>
        </w:rPr>
      </w:pPr>
      <w:r>
        <w:rPr>
          <w:color w:val="333333"/>
        </w:rPr>
        <w:t>(a) At least one of the conditions in Schedule 2 is met, and</w:t>
      </w:r>
    </w:p>
    <w:p w14:paraId="51E59CD9" w14:textId="7C800494" w:rsidR="00A9264F" w:rsidRDefault="00A9264F" w:rsidP="00A9264F">
      <w:pPr>
        <w:pStyle w:val="NoSpacing"/>
        <w:numPr>
          <w:ilvl w:val="1"/>
          <w:numId w:val="167"/>
        </w:numPr>
        <w:jc w:val="both"/>
        <w:rPr>
          <w:color w:val="333333"/>
        </w:rPr>
      </w:pPr>
      <w:r>
        <w:rPr>
          <w:color w:val="333333"/>
        </w:rPr>
        <w:t>(b) In the case of sensitive personal data, at least one of the conditions in Schedule 3 is also met.</w:t>
      </w:r>
    </w:p>
    <w:p w14:paraId="563C95AE" w14:textId="69369B20" w:rsidR="00A9264F" w:rsidRDefault="00A9264F" w:rsidP="00A9264F">
      <w:pPr>
        <w:pStyle w:val="NoSpacing"/>
        <w:numPr>
          <w:ilvl w:val="0"/>
          <w:numId w:val="167"/>
        </w:numPr>
        <w:jc w:val="both"/>
        <w:rPr>
          <w:color w:val="333333"/>
        </w:rPr>
      </w:pPr>
      <w:r>
        <w:rPr>
          <w:color w:val="333333"/>
        </w:rPr>
        <w:t xml:space="preserve">2 Personal data shall be obtained only for one or more specified and lawful </w:t>
      </w:r>
      <w:proofErr w:type="gramStart"/>
      <w:r>
        <w:rPr>
          <w:color w:val="333333"/>
        </w:rPr>
        <w:t>purposes, and</w:t>
      </w:r>
      <w:proofErr w:type="gramEnd"/>
      <w:r>
        <w:rPr>
          <w:color w:val="333333"/>
        </w:rPr>
        <w:t xml:space="preserve"> shall not be further processed in any manner incompatible with that purpose or those purposes.</w:t>
      </w:r>
    </w:p>
    <w:p w14:paraId="6EEA1954" w14:textId="18FE8F70" w:rsidR="00A9264F" w:rsidRDefault="00A9264F" w:rsidP="00A9264F">
      <w:pPr>
        <w:pStyle w:val="NoSpacing"/>
        <w:numPr>
          <w:ilvl w:val="0"/>
          <w:numId w:val="167"/>
        </w:numPr>
        <w:jc w:val="both"/>
        <w:rPr>
          <w:color w:val="333333"/>
        </w:rPr>
      </w:pPr>
      <w:r>
        <w:rPr>
          <w:color w:val="333333"/>
        </w:rPr>
        <w:t>3 Personal data shall be adequate, relevant and not excessive in relation to the purpose or purposed for which they are processed.</w:t>
      </w:r>
    </w:p>
    <w:p w14:paraId="78D18018" w14:textId="5554C8E0" w:rsidR="00A9264F" w:rsidRDefault="00A9264F" w:rsidP="00A9264F">
      <w:pPr>
        <w:pStyle w:val="NoSpacing"/>
        <w:numPr>
          <w:ilvl w:val="0"/>
          <w:numId w:val="167"/>
        </w:numPr>
        <w:jc w:val="both"/>
        <w:rPr>
          <w:color w:val="333333"/>
        </w:rPr>
      </w:pPr>
      <w:r>
        <w:rPr>
          <w:color w:val="333333"/>
        </w:rPr>
        <w:t>4 Personal data shall be accurate and, where necessary, kept up to date.</w:t>
      </w:r>
    </w:p>
    <w:p w14:paraId="30AB19A9" w14:textId="26ABC227" w:rsidR="00A9264F" w:rsidRDefault="00A9264F" w:rsidP="00A9264F">
      <w:pPr>
        <w:pStyle w:val="NoSpacing"/>
        <w:numPr>
          <w:ilvl w:val="0"/>
          <w:numId w:val="167"/>
        </w:numPr>
        <w:jc w:val="both"/>
        <w:rPr>
          <w:color w:val="333333"/>
        </w:rPr>
      </w:pPr>
      <w:r>
        <w:rPr>
          <w:color w:val="333333"/>
        </w:rPr>
        <w:t>6 Personal data shall be processed in accordance with the rights of data subjects under this Act.</w:t>
      </w:r>
    </w:p>
    <w:p w14:paraId="26440C50" w14:textId="08AD3509" w:rsidR="00A9264F" w:rsidRDefault="00A9264F" w:rsidP="00A9264F">
      <w:pPr>
        <w:pStyle w:val="NoSpacing"/>
        <w:numPr>
          <w:ilvl w:val="0"/>
          <w:numId w:val="167"/>
        </w:numPr>
        <w:jc w:val="both"/>
        <w:rPr>
          <w:color w:val="333333"/>
        </w:rPr>
      </w:pPr>
      <w:r>
        <w:rPr>
          <w:color w:val="333333"/>
        </w:rPr>
        <w:t xml:space="preserve">7 </w:t>
      </w:r>
      <w:r w:rsidR="00DD3CEC">
        <w:rPr>
          <w:color w:val="333333"/>
        </w:rPr>
        <w:t>Appropriate technical and organisational measures shall be taken against unauthorised or unlawful processing of personal data and against accidental loss or destruction of, or damage to, personal data.</w:t>
      </w:r>
    </w:p>
    <w:p w14:paraId="77D848CC" w14:textId="3F6DB298" w:rsidR="00DD3CEC" w:rsidRDefault="00DD3CEC" w:rsidP="00DD3CEC">
      <w:pPr>
        <w:pStyle w:val="NoSpacing"/>
        <w:jc w:val="both"/>
        <w:rPr>
          <w:color w:val="333333"/>
        </w:rPr>
      </w:pPr>
    </w:p>
    <w:p w14:paraId="6E694E0D" w14:textId="7408B1BA" w:rsidR="00DD3CEC" w:rsidRDefault="00DD3CEC" w:rsidP="00DD3CEC">
      <w:pPr>
        <w:pStyle w:val="NoSpacing"/>
        <w:numPr>
          <w:ilvl w:val="0"/>
          <w:numId w:val="168"/>
        </w:numPr>
        <w:jc w:val="both"/>
        <w:rPr>
          <w:color w:val="333333"/>
        </w:rPr>
      </w:pPr>
      <w:r>
        <w:rPr>
          <w:color w:val="333333"/>
        </w:rPr>
        <w:t>Schedule 1 The Data Protection Principles – Part II: Interpretation of the Principles in Part I.</w:t>
      </w:r>
    </w:p>
    <w:p w14:paraId="0C972968" w14:textId="7BAB2D06" w:rsidR="00DD3CEC" w:rsidRDefault="00DD3CEC" w:rsidP="00DD3CEC">
      <w:pPr>
        <w:pStyle w:val="NoSpacing"/>
        <w:numPr>
          <w:ilvl w:val="1"/>
          <w:numId w:val="168"/>
        </w:numPr>
        <w:jc w:val="both"/>
        <w:rPr>
          <w:color w:val="333333"/>
        </w:rPr>
      </w:pPr>
      <w:r>
        <w:rPr>
          <w:color w:val="333333"/>
        </w:rPr>
        <w:t>The First Principle.</w:t>
      </w:r>
    </w:p>
    <w:p w14:paraId="70EB3DE1" w14:textId="2C3D34C1" w:rsidR="00DD3CEC" w:rsidRDefault="00DD3CEC" w:rsidP="00DD3CEC">
      <w:pPr>
        <w:pStyle w:val="NoSpacing"/>
        <w:numPr>
          <w:ilvl w:val="2"/>
          <w:numId w:val="168"/>
        </w:numPr>
        <w:jc w:val="both"/>
        <w:rPr>
          <w:color w:val="333333"/>
        </w:rPr>
      </w:pPr>
      <w:r>
        <w:rPr>
          <w:color w:val="333333"/>
        </w:rPr>
        <w:t>1.1 In determining for the purposes of the first principle whether personal data are processed fairly, regard is to be had to the method by which they are obtained, including in particular whether any person from whom they are obtained is deceived or misled as to the purpose or purposes for which they are to be processed.</w:t>
      </w:r>
    </w:p>
    <w:p w14:paraId="431D8F6E" w14:textId="65EEA459" w:rsidR="00DD3CEC" w:rsidRDefault="00DD3CEC" w:rsidP="00DD3CEC">
      <w:pPr>
        <w:pStyle w:val="NoSpacing"/>
        <w:numPr>
          <w:ilvl w:val="1"/>
          <w:numId w:val="168"/>
        </w:numPr>
        <w:jc w:val="both"/>
        <w:rPr>
          <w:color w:val="333333"/>
        </w:rPr>
      </w:pPr>
      <w:r>
        <w:rPr>
          <w:color w:val="333333"/>
        </w:rPr>
        <w:t>The Seventh Principle.</w:t>
      </w:r>
    </w:p>
    <w:p w14:paraId="0F23CBF8" w14:textId="04E105D8" w:rsidR="00DD3CEC" w:rsidRDefault="00DD3CEC" w:rsidP="00DD3CEC">
      <w:pPr>
        <w:pStyle w:val="NoSpacing"/>
        <w:numPr>
          <w:ilvl w:val="2"/>
          <w:numId w:val="168"/>
        </w:numPr>
        <w:jc w:val="both"/>
        <w:rPr>
          <w:color w:val="333333"/>
        </w:rPr>
      </w:pPr>
      <w:r>
        <w:rPr>
          <w:color w:val="333333"/>
        </w:rPr>
        <w:t>10 The data controller must take reasonable steps to ensure the reliability of any employees of his who have access to the personal data.</w:t>
      </w:r>
    </w:p>
    <w:p w14:paraId="47A9EB69" w14:textId="555F22B8" w:rsidR="00DD3CEC" w:rsidRDefault="00DD3CEC" w:rsidP="00DD3CEC">
      <w:pPr>
        <w:pStyle w:val="NoSpacing"/>
        <w:numPr>
          <w:ilvl w:val="0"/>
          <w:numId w:val="168"/>
        </w:numPr>
        <w:jc w:val="both"/>
        <w:rPr>
          <w:color w:val="333333"/>
        </w:rPr>
      </w:pPr>
      <w:r>
        <w:rPr>
          <w:color w:val="333333"/>
        </w:rPr>
        <w:lastRenderedPageBreak/>
        <w:t>Schedule 2 – Conditions relevant for purposes of the first principle: Processing of any personal data.</w:t>
      </w:r>
    </w:p>
    <w:p w14:paraId="3DC3D6DE" w14:textId="04677C06" w:rsidR="00DD3CEC" w:rsidRDefault="00DD3CEC" w:rsidP="00DD3CEC">
      <w:pPr>
        <w:pStyle w:val="NoSpacing"/>
        <w:numPr>
          <w:ilvl w:val="1"/>
          <w:numId w:val="168"/>
        </w:numPr>
        <w:jc w:val="both"/>
        <w:rPr>
          <w:color w:val="333333"/>
        </w:rPr>
      </w:pPr>
      <w:r>
        <w:rPr>
          <w:color w:val="333333"/>
        </w:rPr>
        <w:t>1 The data subject has given his consent to the processing.</w:t>
      </w:r>
    </w:p>
    <w:p w14:paraId="110D99BF" w14:textId="37A4BD78" w:rsidR="00DD3CEC" w:rsidRDefault="00DD3CEC" w:rsidP="00DD3CEC">
      <w:pPr>
        <w:pStyle w:val="NoSpacing"/>
        <w:numPr>
          <w:ilvl w:val="1"/>
          <w:numId w:val="168"/>
        </w:numPr>
        <w:jc w:val="both"/>
        <w:rPr>
          <w:color w:val="333333"/>
        </w:rPr>
      </w:pPr>
      <w:r>
        <w:rPr>
          <w:color w:val="333333"/>
        </w:rPr>
        <w:t>2 The processing is necessary-</w:t>
      </w:r>
    </w:p>
    <w:p w14:paraId="460587A6" w14:textId="34667020" w:rsidR="00DD3CEC" w:rsidRDefault="00DD3CEC" w:rsidP="00DD3CEC">
      <w:pPr>
        <w:pStyle w:val="NoSpacing"/>
        <w:numPr>
          <w:ilvl w:val="2"/>
          <w:numId w:val="168"/>
        </w:numPr>
        <w:jc w:val="both"/>
        <w:rPr>
          <w:color w:val="333333"/>
        </w:rPr>
      </w:pPr>
      <w:r>
        <w:rPr>
          <w:color w:val="333333"/>
        </w:rPr>
        <w:t>(a) For the performance of a contract to which the data subject is a party, or</w:t>
      </w:r>
    </w:p>
    <w:p w14:paraId="58E84D4C" w14:textId="67F433FA" w:rsidR="00DD3CEC" w:rsidRDefault="00DD3CEC" w:rsidP="00DD3CEC">
      <w:pPr>
        <w:pStyle w:val="NoSpacing"/>
        <w:numPr>
          <w:ilvl w:val="2"/>
          <w:numId w:val="168"/>
        </w:numPr>
        <w:jc w:val="both"/>
        <w:rPr>
          <w:color w:val="333333"/>
        </w:rPr>
      </w:pPr>
      <w:r>
        <w:rPr>
          <w:color w:val="333333"/>
        </w:rPr>
        <w:t>(b) For the taking of steps at the request of the data subject with a view to entering into a contract.</w:t>
      </w:r>
    </w:p>
    <w:p w14:paraId="1E7ADFAE" w14:textId="5694AFBC" w:rsidR="00DD3CEC" w:rsidRDefault="00DD3CEC" w:rsidP="00DD3CEC">
      <w:pPr>
        <w:pStyle w:val="NoSpacing"/>
        <w:numPr>
          <w:ilvl w:val="1"/>
          <w:numId w:val="168"/>
        </w:numPr>
        <w:jc w:val="both"/>
        <w:rPr>
          <w:color w:val="333333"/>
        </w:rPr>
      </w:pPr>
      <w:r>
        <w:rPr>
          <w:color w:val="333333"/>
        </w:rPr>
        <w:t>3 The processing is necessary for compliance with any legal obligation to which the data controller is subject, other than an obligation imposed by contract.</w:t>
      </w:r>
    </w:p>
    <w:p w14:paraId="21269265" w14:textId="2FF1A801" w:rsidR="00DD3CEC" w:rsidRDefault="00DD3CEC" w:rsidP="00DD3CEC">
      <w:pPr>
        <w:pStyle w:val="NoSpacing"/>
        <w:numPr>
          <w:ilvl w:val="1"/>
          <w:numId w:val="168"/>
        </w:numPr>
        <w:jc w:val="both"/>
        <w:rPr>
          <w:color w:val="333333"/>
        </w:rPr>
      </w:pPr>
      <w:r>
        <w:rPr>
          <w:color w:val="333333"/>
        </w:rPr>
        <w:t>4 The processing is necessary in order to protect the vital interests of the data subject.</w:t>
      </w:r>
    </w:p>
    <w:p w14:paraId="64C6FE63" w14:textId="6A6CAB21" w:rsidR="00DD3CEC" w:rsidRDefault="00DD3CEC" w:rsidP="00DD3CEC">
      <w:pPr>
        <w:pStyle w:val="NoSpacing"/>
        <w:numPr>
          <w:ilvl w:val="1"/>
          <w:numId w:val="168"/>
        </w:numPr>
        <w:jc w:val="both"/>
        <w:rPr>
          <w:color w:val="333333"/>
        </w:rPr>
      </w:pPr>
      <w:r>
        <w:rPr>
          <w:color w:val="333333"/>
        </w:rPr>
        <w:t>5 The processing is necessary-</w:t>
      </w:r>
    </w:p>
    <w:p w14:paraId="65EE0965" w14:textId="030958E4" w:rsidR="00DD3CEC" w:rsidRDefault="00DD3CEC" w:rsidP="00DD3CEC">
      <w:pPr>
        <w:pStyle w:val="NoSpacing"/>
        <w:numPr>
          <w:ilvl w:val="2"/>
          <w:numId w:val="168"/>
        </w:numPr>
        <w:jc w:val="both"/>
        <w:rPr>
          <w:color w:val="333333"/>
        </w:rPr>
      </w:pPr>
      <w:r>
        <w:rPr>
          <w:color w:val="333333"/>
        </w:rPr>
        <w:t>(a) For the administration of justice,</w:t>
      </w:r>
    </w:p>
    <w:p w14:paraId="18A3CD04" w14:textId="27771BFB" w:rsidR="00DD3CEC" w:rsidRDefault="00DD3CEC" w:rsidP="00DD3CEC">
      <w:pPr>
        <w:pStyle w:val="NoSpacing"/>
        <w:numPr>
          <w:ilvl w:val="2"/>
          <w:numId w:val="168"/>
        </w:numPr>
        <w:jc w:val="both"/>
        <w:rPr>
          <w:color w:val="333333"/>
        </w:rPr>
      </w:pPr>
      <w:r>
        <w:rPr>
          <w:color w:val="333333"/>
        </w:rPr>
        <w:t>(b) For the exercise of any functions conferred on any person by or under any enactment,</w:t>
      </w:r>
    </w:p>
    <w:p w14:paraId="1F79353E" w14:textId="54A77BA8" w:rsidR="00DD3CEC" w:rsidRDefault="00DD3CEC" w:rsidP="00DD3CEC">
      <w:pPr>
        <w:pStyle w:val="NoSpacing"/>
        <w:numPr>
          <w:ilvl w:val="2"/>
          <w:numId w:val="168"/>
        </w:numPr>
        <w:jc w:val="both"/>
        <w:rPr>
          <w:color w:val="333333"/>
        </w:rPr>
      </w:pPr>
      <w:r>
        <w:rPr>
          <w:color w:val="333333"/>
        </w:rPr>
        <w:t xml:space="preserve">(c) For the exercise </w:t>
      </w:r>
      <w:r w:rsidR="00B96C6F">
        <w:rPr>
          <w:color w:val="333333"/>
        </w:rPr>
        <w:t>of any functions of the Crown, a Minister of the Crown or a government department, or</w:t>
      </w:r>
    </w:p>
    <w:p w14:paraId="383FB20D" w14:textId="3E57E236" w:rsidR="00B96C6F" w:rsidRDefault="00B96C6F" w:rsidP="00DD3CEC">
      <w:pPr>
        <w:pStyle w:val="NoSpacing"/>
        <w:numPr>
          <w:ilvl w:val="2"/>
          <w:numId w:val="168"/>
        </w:numPr>
        <w:jc w:val="both"/>
        <w:rPr>
          <w:color w:val="333333"/>
        </w:rPr>
      </w:pPr>
      <w:r>
        <w:rPr>
          <w:color w:val="333333"/>
        </w:rPr>
        <w:t>(d) For the exercise of any other functions of a public nature exercised in the public interest by any person.</w:t>
      </w:r>
    </w:p>
    <w:p w14:paraId="4C8E1A37" w14:textId="25464D1A" w:rsidR="00B96C6F" w:rsidRDefault="00B96C6F" w:rsidP="00B96C6F">
      <w:pPr>
        <w:pStyle w:val="NoSpacing"/>
        <w:numPr>
          <w:ilvl w:val="1"/>
          <w:numId w:val="168"/>
        </w:numPr>
        <w:jc w:val="both"/>
        <w:rPr>
          <w:color w:val="333333"/>
        </w:rPr>
      </w:pPr>
      <w:r>
        <w:rPr>
          <w:color w:val="333333"/>
        </w:rPr>
        <w:t>6.1 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 of the data subject.</w:t>
      </w:r>
    </w:p>
    <w:p w14:paraId="2EDB3472" w14:textId="0E8ADD08" w:rsidR="00B96C6F" w:rsidRDefault="00B96C6F" w:rsidP="00B96C6F">
      <w:pPr>
        <w:pStyle w:val="NoSpacing"/>
        <w:numPr>
          <w:ilvl w:val="1"/>
          <w:numId w:val="168"/>
        </w:numPr>
        <w:jc w:val="both"/>
        <w:rPr>
          <w:color w:val="333333"/>
        </w:rPr>
      </w:pPr>
      <w:r>
        <w:rPr>
          <w:color w:val="333333"/>
        </w:rPr>
        <w:t>6.2 The Secretary of State may by order specify particular circumstances in which this condition is, or is not, to be taken to be satisfied.</w:t>
      </w:r>
    </w:p>
    <w:p w14:paraId="0FB8014F" w14:textId="0F22BD76" w:rsidR="00F907ED" w:rsidRDefault="00F907ED" w:rsidP="00B96C6F">
      <w:pPr>
        <w:pStyle w:val="NoSpacing"/>
        <w:jc w:val="both"/>
        <w:rPr>
          <w:color w:val="333333"/>
        </w:rPr>
      </w:pPr>
    </w:p>
    <w:p w14:paraId="42CB031A" w14:textId="35420655" w:rsidR="00F66226" w:rsidRDefault="00F66226" w:rsidP="00B96C6F">
      <w:pPr>
        <w:pStyle w:val="NoSpacing"/>
        <w:jc w:val="both"/>
        <w:rPr>
          <w:color w:val="333333"/>
        </w:rPr>
      </w:pPr>
    </w:p>
    <w:p w14:paraId="7B06ECFE" w14:textId="129A1C64" w:rsidR="00F66226" w:rsidRDefault="00F66226" w:rsidP="00B96C6F">
      <w:pPr>
        <w:pStyle w:val="NoSpacing"/>
        <w:jc w:val="both"/>
        <w:rPr>
          <w:color w:val="333333"/>
        </w:rPr>
      </w:pPr>
    </w:p>
    <w:p w14:paraId="578C7A7D" w14:textId="13E1F739" w:rsidR="00F66226" w:rsidRDefault="00F66226" w:rsidP="00B96C6F">
      <w:pPr>
        <w:pStyle w:val="NoSpacing"/>
        <w:jc w:val="both"/>
        <w:rPr>
          <w:color w:val="333333"/>
        </w:rPr>
      </w:pPr>
    </w:p>
    <w:p w14:paraId="2307C603" w14:textId="09970792" w:rsidR="00F66226" w:rsidRDefault="00F66226" w:rsidP="00B96C6F">
      <w:pPr>
        <w:pStyle w:val="NoSpacing"/>
        <w:jc w:val="both"/>
        <w:rPr>
          <w:color w:val="333333"/>
        </w:rPr>
      </w:pPr>
    </w:p>
    <w:p w14:paraId="5FBDF7D5" w14:textId="07C7F178" w:rsidR="00F66226" w:rsidRDefault="00F66226" w:rsidP="00B96C6F">
      <w:pPr>
        <w:pStyle w:val="NoSpacing"/>
        <w:jc w:val="both"/>
        <w:rPr>
          <w:color w:val="333333"/>
        </w:rPr>
      </w:pPr>
    </w:p>
    <w:p w14:paraId="545DB2E9" w14:textId="7D0982D6" w:rsidR="00F66226" w:rsidRDefault="00F66226" w:rsidP="00B96C6F">
      <w:pPr>
        <w:pStyle w:val="NoSpacing"/>
        <w:jc w:val="both"/>
        <w:rPr>
          <w:color w:val="333333"/>
        </w:rPr>
      </w:pPr>
    </w:p>
    <w:p w14:paraId="4CE8018F" w14:textId="56D674FA" w:rsidR="00F66226" w:rsidRDefault="00F66226" w:rsidP="00B96C6F">
      <w:pPr>
        <w:pStyle w:val="NoSpacing"/>
        <w:jc w:val="both"/>
        <w:rPr>
          <w:color w:val="333333"/>
        </w:rPr>
      </w:pPr>
    </w:p>
    <w:p w14:paraId="79870E9A" w14:textId="0C37A105" w:rsidR="00F66226" w:rsidRDefault="00F66226" w:rsidP="00B96C6F">
      <w:pPr>
        <w:pStyle w:val="NoSpacing"/>
        <w:jc w:val="both"/>
        <w:rPr>
          <w:color w:val="333333"/>
        </w:rPr>
      </w:pPr>
    </w:p>
    <w:p w14:paraId="60D6EFF8" w14:textId="30C0E672" w:rsidR="00F66226" w:rsidRDefault="00F66226" w:rsidP="00B96C6F">
      <w:pPr>
        <w:pStyle w:val="NoSpacing"/>
        <w:jc w:val="both"/>
        <w:rPr>
          <w:color w:val="333333"/>
        </w:rPr>
      </w:pPr>
    </w:p>
    <w:p w14:paraId="735565B9" w14:textId="2E2C60E5" w:rsidR="00F66226" w:rsidRDefault="00F66226" w:rsidP="00B96C6F">
      <w:pPr>
        <w:pStyle w:val="NoSpacing"/>
        <w:jc w:val="both"/>
        <w:rPr>
          <w:color w:val="333333"/>
        </w:rPr>
      </w:pPr>
    </w:p>
    <w:p w14:paraId="778E003D" w14:textId="3375019D" w:rsidR="00F66226" w:rsidRDefault="00F66226" w:rsidP="00B96C6F">
      <w:pPr>
        <w:pStyle w:val="NoSpacing"/>
        <w:jc w:val="both"/>
        <w:rPr>
          <w:color w:val="333333"/>
        </w:rPr>
      </w:pPr>
    </w:p>
    <w:p w14:paraId="6DDC8E0C" w14:textId="6D9169B3" w:rsidR="00F66226" w:rsidRDefault="00F66226" w:rsidP="00B96C6F">
      <w:pPr>
        <w:pStyle w:val="NoSpacing"/>
        <w:jc w:val="both"/>
        <w:rPr>
          <w:color w:val="333333"/>
        </w:rPr>
      </w:pPr>
    </w:p>
    <w:p w14:paraId="28CF3707" w14:textId="73B5D972" w:rsidR="00F66226" w:rsidRDefault="00F66226" w:rsidP="00B96C6F">
      <w:pPr>
        <w:pStyle w:val="NoSpacing"/>
        <w:jc w:val="both"/>
        <w:rPr>
          <w:color w:val="333333"/>
        </w:rPr>
      </w:pPr>
    </w:p>
    <w:p w14:paraId="0AF3084F" w14:textId="28926E5B" w:rsidR="00F66226" w:rsidRDefault="00F66226" w:rsidP="00B96C6F">
      <w:pPr>
        <w:pStyle w:val="NoSpacing"/>
        <w:jc w:val="both"/>
        <w:rPr>
          <w:color w:val="333333"/>
        </w:rPr>
      </w:pPr>
    </w:p>
    <w:p w14:paraId="14A0609E" w14:textId="67A752C8" w:rsidR="00F66226" w:rsidRDefault="00F66226" w:rsidP="00B96C6F">
      <w:pPr>
        <w:pStyle w:val="NoSpacing"/>
        <w:jc w:val="both"/>
        <w:rPr>
          <w:color w:val="333333"/>
        </w:rPr>
      </w:pPr>
    </w:p>
    <w:p w14:paraId="191FA424" w14:textId="6DE8B89D" w:rsidR="00F66226" w:rsidRDefault="00F66226" w:rsidP="00B96C6F">
      <w:pPr>
        <w:pStyle w:val="NoSpacing"/>
        <w:jc w:val="both"/>
        <w:rPr>
          <w:color w:val="333333"/>
        </w:rPr>
      </w:pPr>
    </w:p>
    <w:p w14:paraId="13FF6070" w14:textId="472376D6" w:rsidR="00F66226" w:rsidRDefault="00F66226" w:rsidP="00B96C6F">
      <w:pPr>
        <w:pStyle w:val="NoSpacing"/>
        <w:jc w:val="both"/>
        <w:rPr>
          <w:color w:val="333333"/>
        </w:rPr>
      </w:pPr>
    </w:p>
    <w:p w14:paraId="3692DAE4" w14:textId="3AE42CED" w:rsidR="00F66226" w:rsidRDefault="00F66226" w:rsidP="00B96C6F">
      <w:pPr>
        <w:pStyle w:val="NoSpacing"/>
        <w:jc w:val="both"/>
        <w:rPr>
          <w:color w:val="333333"/>
        </w:rPr>
      </w:pPr>
    </w:p>
    <w:p w14:paraId="5E9C609B" w14:textId="3032F25A" w:rsidR="00F66226" w:rsidRDefault="00F66226" w:rsidP="00B96C6F">
      <w:pPr>
        <w:pStyle w:val="NoSpacing"/>
        <w:jc w:val="both"/>
        <w:rPr>
          <w:color w:val="333333"/>
        </w:rPr>
      </w:pPr>
    </w:p>
    <w:p w14:paraId="2D882A95" w14:textId="5BD65F55" w:rsidR="00F66226" w:rsidRDefault="00F66226" w:rsidP="00B96C6F">
      <w:pPr>
        <w:pStyle w:val="NoSpacing"/>
        <w:jc w:val="both"/>
        <w:rPr>
          <w:color w:val="333333"/>
        </w:rPr>
      </w:pPr>
    </w:p>
    <w:p w14:paraId="4A142B7A" w14:textId="02D4BADF" w:rsidR="00F66226" w:rsidRDefault="00F66226" w:rsidP="00B96C6F">
      <w:pPr>
        <w:pStyle w:val="NoSpacing"/>
        <w:jc w:val="both"/>
        <w:rPr>
          <w:color w:val="333333"/>
        </w:rPr>
      </w:pPr>
    </w:p>
    <w:p w14:paraId="36119E6E" w14:textId="5CF7BC40" w:rsidR="00F66226" w:rsidRDefault="00F66226" w:rsidP="00B96C6F">
      <w:pPr>
        <w:pStyle w:val="NoSpacing"/>
        <w:jc w:val="both"/>
        <w:rPr>
          <w:color w:val="333333"/>
        </w:rPr>
      </w:pPr>
    </w:p>
    <w:p w14:paraId="26FDCF60" w14:textId="77777777" w:rsidR="00F66226" w:rsidRDefault="00F66226" w:rsidP="00B96C6F">
      <w:pPr>
        <w:pStyle w:val="NoSpacing"/>
        <w:jc w:val="both"/>
        <w:rPr>
          <w:color w:val="333333"/>
        </w:rPr>
      </w:pPr>
    </w:p>
    <w:p w14:paraId="2F8D60D2" w14:textId="5E3DC889" w:rsidR="00B96C6F" w:rsidRDefault="00B96C6F">
      <w:pPr>
        <w:rPr>
          <w:color w:val="333333"/>
        </w:rPr>
      </w:pPr>
      <w:r>
        <w:rPr>
          <w:color w:val="333333"/>
        </w:rPr>
        <w:br w:type="page"/>
      </w:r>
    </w:p>
    <w:p w14:paraId="4F40691F" w14:textId="7CACEB1C" w:rsidR="00DC49CA" w:rsidRPr="009121B7" w:rsidRDefault="00DC49CA" w:rsidP="00B96C6F">
      <w:pPr>
        <w:pStyle w:val="NoSpacing"/>
        <w:jc w:val="center"/>
        <w:rPr>
          <w:rFonts w:cstheme="minorHAnsi"/>
          <w:b/>
          <w:color w:val="333333"/>
        </w:rPr>
      </w:pPr>
      <w:bookmarkStart w:id="56" w:name="CRK3"/>
      <w:bookmarkEnd w:id="56"/>
      <w:r w:rsidRPr="009121B7">
        <w:rPr>
          <w:rFonts w:cstheme="minorHAnsi"/>
          <w:b/>
          <w:color w:val="333333"/>
        </w:rPr>
        <w:lastRenderedPageBreak/>
        <w:t>CONSENT AND RECORD KEEPING</w:t>
      </w:r>
    </w:p>
    <w:p w14:paraId="2A76C764" w14:textId="77777777" w:rsidR="00BA4B2B" w:rsidRPr="009121B7" w:rsidRDefault="00BA4B2B" w:rsidP="00BA4B2B">
      <w:pPr>
        <w:rPr>
          <w:rFonts w:asciiTheme="minorHAnsi" w:hAnsiTheme="minorHAnsi" w:cstheme="minorHAnsi"/>
        </w:rPr>
      </w:pPr>
    </w:p>
    <w:p w14:paraId="29CC06CB" w14:textId="456C90C2" w:rsidR="00BA4B2B" w:rsidRPr="009121B7" w:rsidRDefault="00295790" w:rsidP="00BA4B2B">
      <w:pPr>
        <w:jc w:val="both"/>
        <w:rPr>
          <w:rFonts w:asciiTheme="minorHAnsi" w:hAnsiTheme="minorHAnsi" w:cstheme="minorHAnsi"/>
          <w:b/>
          <w:color w:val="4472C4" w:themeColor="accent1"/>
        </w:rPr>
      </w:pPr>
      <w:hyperlink w:anchor="_top" w:history="1">
        <w:r w:rsidR="00BA4B2B" w:rsidRPr="009121B7">
          <w:rPr>
            <w:rStyle w:val="Hyperlink"/>
            <w:rFonts w:asciiTheme="minorHAnsi" w:hAnsiTheme="minorHAnsi" w:cstheme="minorHAnsi"/>
            <w:b/>
            <w:color w:val="4472C4" w:themeColor="accent1"/>
            <w:u w:val="none"/>
          </w:rPr>
          <w:t>D</w:t>
        </w:r>
        <w:r w:rsidR="00F837F0" w:rsidRPr="009121B7">
          <w:rPr>
            <w:rStyle w:val="Hyperlink"/>
            <w:rFonts w:asciiTheme="minorHAnsi" w:hAnsiTheme="minorHAnsi" w:cstheme="minorHAnsi"/>
            <w:b/>
            <w:color w:val="4472C4" w:themeColor="accent1"/>
            <w:u w:val="none"/>
          </w:rPr>
          <w:t xml:space="preserve">epartment </w:t>
        </w:r>
        <w:r w:rsidR="00BA4B2B" w:rsidRPr="009121B7">
          <w:rPr>
            <w:rStyle w:val="Hyperlink"/>
            <w:rFonts w:asciiTheme="minorHAnsi" w:hAnsiTheme="minorHAnsi" w:cstheme="minorHAnsi"/>
            <w:b/>
            <w:color w:val="4472C4" w:themeColor="accent1"/>
            <w:u w:val="none"/>
          </w:rPr>
          <w:t>o</w:t>
        </w:r>
        <w:r w:rsidR="00F837F0" w:rsidRPr="009121B7">
          <w:rPr>
            <w:rStyle w:val="Hyperlink"/>
            <w:rFonts w:asciiTheme="minorHAnsi" w:hAnsiTheme="minorHAnsi" w:cstheme="minorHAnsi"/>
            <w:b/>
            <w:color w:val="4472C4" w:themeColor="accent1"/>
            <w:u w:val="none"/>
          </w:rPr>
          <w:t xml:space="preserve">f </w:t>
        </w:r>
        <w:r w:rsidR="00BA4B2B" w:rsidRPr="009121B7">
          <w:rPr>
            <w:rStyle w:val="Hyperlink"/>
            <w:rFonts w:asciiTheme="minorHAnsi" w:hAnsiTheme="minorHAnsi" w:cstheme="minorHAnsi"/>
            <w:b/>
            <w:color w:val="4472C4" w:themeColor="accent1"/>
            <w:u w:val="none"/>
          </w:rPr>
          <w:t>H</w:t>
        </w:r>
        <w:r w:rsidR="00F837F0" w:rsidRPr="009121B7">
          <w:rPr>
            <w:rStyle w:val="Hyperlink"/>
            <w:rFonts w:asciiTheme="minorHAnsi" w:hAnsiTheme="minorHAnsi" w:cstheme="minorHAnsi"/>
            <w:b/>
            <w:color w:val="4472C4" w:themeColor="accent1"/>
            <w:u w:val="none"/>
          </w:rPr>
          <w:t>ealth</w:t>
        </w:r>
        <w:r w:rsidR="00BA4B2B" w:rsidRPr="009121B7">
          <w:rPr>
            <w:rStyle w:val="Hyperlink"/>
            <w:rFonts w:asciiTheme="minorHAnsi" w:hAnsiTheme="minorHAnsi" w:cstheme="minorHAnsi"/>
            <w:b/>
            <w:color w:val="4472C4" w:themeColor="accent1"/>
            <w:u w:val="none"/>
          </w:rPr>
          <w:t>: Confidentiality – NHS Code of Practice</w:t>
        </w:r>
      </w:hyperlink>
    </w:p>
    <w:p w14:paraId="132D6DD2" w14:textId="77777777" w:rsidR="00BA4B2B" w:rsidRPr="005F475D" w:rsidRDefault="00BA4B2B" w:rsidP="00BA4B2B">
      <w:pPr>
        <w:rPr>
          <w:rFonts w:cs="Times"/>
        </w:rPr>
      </w:pPr>
    </w:p>
    <w:p w14:paraId="50DABD1F" w14:textId="77777777" w:rsidR="00BA4B2B" w:rsidRPr="005F475D" w:rsidRDefault="00BA4B2B" w:rsidP="00BA4B2B">
      <w:pPr>
        <w:pStyle w:val="ListParagraph"/>
        <w:numPr>
          <w:ilvl w:val="0"/>
          <w:numId w:val="121"/>
        </w:numPr>
        <w:jc w:val="both"/>
        <w:rPr>
          <w:rFonts w:cs="Times"/>
        </w:rPr>
      </w:pPr>
      <w:r w:rsidRPr="005F475D">
        <w:rPr>
          <w:rFonts w:cs="Times"/>
        </w:rPr>
        <w:t xml:space="preserve">The NHS is committed to the delivery of a </w:t>
      </w:r>
      <w:proofErr w:type="gramStart"/>
      <w:r w:rsidRPr="005F475D">
        <w:rPr>
          <w:rFonts w:cs="Times"/>
        </w:rPr>
        <w:t>first class</w:t>
      </w:r>
      <w:proofErr w:type="gramEnd"/>
      <w:r w:rsidRPr="005F475D">
        <w:rPr>
          <w:rFonts w:cs="Times"/>
        </w:rPr>
        <w:t xml:space="preserve"> confidential service.  This means ensuring that all patient information is processed fairly, lawfully and as transparently as possible so that the public:</w:t>
      </w:r>
    </w:p>
    <w:p w14:paraId="72963210" w14:textId="77777777" w:rsidR="00BA4B2B" w:rsidRPr="005F475D" w:rsidRDefault="00BA4B2B" w:rsidP="00BA4B2B">
      <w:pPr>
        <w:pStyle w:val="ListParagraph"/>
        <w:numPr>
          <w:ilvl w:val="1"/>
          <w:numId w:val="121"/>
        </w:numPr>
        <w:jc w:val="both"/>
        <w:rPr>
          <w:rFonts w:cs="Times"/>
        </w:rPr>
      </w:pPr>
      <w:r w:rsidRPr="005F475D">
        <w:rPr>
          <w:rFonts w:cs="Times"/>
        </w:rPr>
        <w:t>Give their consent for the disclosure and use of their personal information.</w:t>
      </w:r>
    </w:p>
    <w:p w14:paraId="070B8DEC" w14:textId="77777777" w:rsidR="00BA4B2B" w:rsidRPr="005F475D" w:rsidRDefault="00BA4B2B" w:rsidP="00BA4B2B">
      <w:pPr>
        <w:pStyle w:val="ListParagraph"/>
        <w:numPr>
          <w:ilvl w:val="1"/>
          <w:numId w:val="121"/>
        </w:numPr>
        <w:jc w:val="both"/>
        <w:rPr>
          <w:rFonts w:cs="Times"/>
        </w:rPr>
      </w:pPr>
      <w:r w:rsidRPr="005F475D">
        <w:rPr>
          <w:rFonts w:cs="Times"/>
        </w:rPr>
        <w:t>Gain trust in the way the NHS handles information.</w:t>
      </w:r>
    </w:p>
    <w:p w14:paraId="61503ED2" w14:textId="77777777" w:rsidR="00BA4B2B" w:rsidRPr="005F475D" w:rsidRDefault="00BA4B2B" w:rsidP="00BA4B2B">
      <w:pPr>
        <w:jc w:val="both"/>
        <w:rPr>
          <w:rFonts w:cs="Times"/>
        </w:rPr>
      </w:pPr>
    </w:p>
    <w:p w14:paraId="5E86DEF2" w14:textId="77777777" w:rsidR="00BA4B2B" w:rsidRPr="005F475D" w:rsidRDefault="00BA4B2B" w:rsidP="00BA4B2B">
      <w:pPr>
        <w:pStyle w:val="ListParagraph"/>
        <w:numPr>
          <w:ilvl w:val="0"/>
          <w:numId w:val="121"/>
        </w:numPr>
        <w:jc w:val="both"/>
        <w:rPr>
          <w:rFonts w:cs="Times"/>
        </w:rPr>
      </w:pPr>
      <w:r w:rsidRPr="005F475D">
        <w:rPr>
          <w:rFonts w:cs="Times"/>
        </w:rPr>
        <w:t xml:space="preserve">A duty of confidence arises then one person discloses information to another (e.g. patient to clinician) in circumstances where it is reasonable to expect that the information will be held in confidence.  It – </w:t>
      </w:r>
    </w:p>
    <w:p w14:paraId="7723CFE3" w14:textId="77777777" w:rsidR="00BA4B2B" w:rsidRPr="005F475D" w:rsidRDefault="00BA4B2B" w:rsidP="00BA4B2B">
      <w:pPr>
        <w:pStyle w:val="ListParagraph"/>
        <w:numPr>
          <w:ilvl w:val="1"/>
          <w:numId w:val="121"/>
        </w:numPr>
        <w:jc w:val="both"/>
        <w:rPr>
          <w:rFonts w:cs="Times"/>
        </w:rPr>
      </w:pPr>
      <w:r w:rsidRPr="005F475D">
        <w:rPr>
          <w:rFonts w:cs="Times"/>
        </w:rPr>
        <w:t xml:space="preserve">Is a legal obligation that is derived from case </w:t>
      </w:r>
      <w:proofErr w:type="gramStart"/>
      <w:r w:rsidRPr="005F475D">
        <w:rPr>
          <w:rFonts w:cs="Times"/>
        </w:rPr>
        <w:t>law.</w:t>
      </w:r>
      <w:proofErr w:type="gramEnd"/>
    </w:p>
    <w:p w14:paraId="33EB3FD6" w14:textId="77777777" w:rsidR="00BA4B2B" w:rsidRPr="005F475D" w:rsidRDefault="00BA4B2B" w:rsidP="00BA4B2B">
      <w:pPr>
        <w:pStyle w:val="ListParagraph"/>
        <w:numPr>
          <w:ilvl w:val="1"/>
          <w:numId w:val="121"/>
        </w:numPr>
        <w:jc w:val="both"/>
        <w:rPr>
          <w:rFonts w:cs="Times"/>
        </w:rPr>
      </w:pPr>
      <w:r w:rsidRPr="005F475D">
        <w:rPr>
          <w:rFonts w:cs="Times"/>
        </w:rPr>
        <w:t xml:space="preserve">Is a requirement established within professional codes of </w:t>
      </w:r>
      <w:proofErr w:type="gramStart"/>
      <w:r w:rsidRPr="005F475D">
        <w:rPr>
          <w:rFonts w:cs="Times"/>
        </w:rPr>
        <w:t>conduct.</w:t>
      </w:r>
      <w:proofErr w:type="gramEnd"/>
    </w:p>
    <w:p w14:paraId="62FCBEB2" w14:textId="77777777" w:rsidR="00BA4B2B" w:rsidRPr="005F475D" w:rsidRDefault="00BA4B2B" w:rsidP="00BA4B2B">
      <w:pPr>
        <w:pStyle w:val="ListParagraph"/>
        <w:numPr>
          <w:ilvl w:val="1"/>
          <w:numId w:val="121"/>
        </w:numPr>
        <w:jc w:val="both"/>
        <w:rPr>
          <w:rFonts w:cs="Times"/>
        </w:rPr>
      </w:pPr>
      <w:r w:rsidRPr="005F475D">
        <w:rPr>
          <w:rFonts w:cs="Times"/>
        </w:rPr>
        <w:t>Must be included within NHS employment contract as a specific requirement linked to disciplinary procedures.</w:t>
      </w:r>
    </w:p>
    <w:p w14:paraId="152C9739" w14:textId="77777777" w:rsidR="00BA4B2B" w:rsidRPr="005F475D" w:rsidRDefault="00BA4B2B" w:rsidP="00BA4B2B">
      <w:pPr>
        <w:jc w:val="both"/>
        <w:rPr>
          <w:rFonts w:cs="Times"/>
        </w:rPr>
      </w:pPr>
    </w:p>
    <w:p w14:paraId="6AB2100A" w14:textId="77777777" w:rsidR="00BA4B2B" w:rsidRPr="005F475D" w:rsidRDefault="00BA4B2B" w:rsidP="00BA4B2B">
      <w:pPr>
        <w:pStyle w:val="ListParagraph"/>
        <w:numPr>
          <w:ilvl w:val="0"/>
          <w:numId w:val="122"/>
        </w:numPr>
        <w:jc w:val="both"/>
        <w:rPr>
          <w:rFonts w:cs="Times"/>
        </w:rPr>
      </w:pPr>
      <w:r w:rsidRPr="005F475D">
        <w:rPr>
          <w:rFonts w:cs="Times"/>
        </w:rPr>
        <w:t>[Patients] have the legitimate expectation that staff will respect their privacy and act appropriately.</w:t>
      </w:r>
    </w:p>
    <w:p w14:paraId="4C1E4186" w14:textId="77777777" w:rsidR="00BA4B2B" w:rsidRPr="005F475D" w:rsidRDefault="00BA4B2B" w:rsidP="00BA4B2B">
      <w:pPr>
        <w:jc w:val="both"/>
        <w:rPr>
          <w:rFonts w:cs="Times"/>
        </w:rPr>
      </w:pPr>
    </w:p>
    <w:p w14:paraId="3FC48F1E" w14:textId="77777777" w:rsidR="00BA4B2B" w:rsidRPr="005F475D" w:rsidRDefault="00BA4B2B" w:rsidP="00BA4B2B">
      <w:pPr>
        <w:pStyle w:val="ListParagraph"/>
        <w:numPr>
          <w:ilvl w:val="0"/>
          <w:numId w:val="122"/>
        </w:numPr>
        <w:jc w:val="both"/>
        <w:rPr>
          <w:rFonts w:cs="Times"/>
        </w:rPr>
      </w:pPr>
      <w:r w:rsidRPr="005F475D">
        <w:rPr>
          <w:rFonts w:cs="Times"/>
        </w:rPr>
        <w:t>Information provided in confidence should not be used or disclosed in a form that might identify a patient without his or her consent.</w:t>
      </w:r>
    </w:p>
    <w:p w14:paraId="72B338C7" w14:textId="77777777" w:rsidR="00BA4B2B" w:rsidRPr="005F475D" w:rsidRDefault="00BA4B2B" w:rsidP="00BA4B2B">
      <w:pPr>
        <w:pStyle w:val="ListParagraph"/>
        <w:jc w:val="both"/>
        <w:rPr>
          <w:rFonts w:cs="Times"/>
        </w:rPr>
      </w:pPr>
    </w:p>
    <w:p w14:paraId="6096240D" w14:textId="77777777" w:rsidR="00BA4B2B" w:rsidRPr="005F475D" w:rsidRDefault="00BA4B2B" w:rsidP="00BA4B2B">
      <w:pPr>
        <w:pStyle w:val="ListParagraph"/>
        <w:numPr>
          <w:ilvl w:val="0"/>
          <w:numId w:val="122"/>
        </w:numPr>
        <w:jc w:val="both"/>
        <w:rPr>
          <w:rFonts w:cs="Times"/>
        </w:rPr>
      </w:pPr>
      <w:r w:rsidRPr="005F475D">
        <w:rPr>
          <w:rFonts w:cs="Times"/>
        </w:rPr>
        <w:t>Whilst patients may understand that information needs to be shared between members of care teams and between different organisations involved in healthcare provision, this may not be the case and the efforts made to inform them reflect the breadth of the required disclosure.</w:t>
      </w:r>
    </w:p>
    <w:p w14:paraId="7AF1E701" w14:textId="77777777" w:rsidR="00BA4B2B" w:rsidRPr="005F475D" w:rsidRDefault="00BA4B2B" w:rsidP="00BA4B2B">
      <w:pPr>
        <w:pStyle w:val="ListParagraph"/>
        <w:jc w:val="both"/>
        <w:rPr>
          <w:rFonts w:cs="Times"/>
        </w:rPr>
      </w:pPr>
    </w:p>
    <w:p w14:paraId="2D37FADD" w14:textId="77777777" w:rsidR="00BA4B2B" w:rsidRPr="005F475D" w:rsidRDefault="00BA4B2B" w:rsidP="00BA4B2B">
      <w:pPr>
        <w:pStyle w:val="ListParagraph"/>
        <w:numPr>
          <w:ilvl w:val="0"/>
          <w:numId w:val="122"/>
        </w:numPr>
        <w:jc w:val="both"/>
        <w:rPr>
          <w:rFonts w:cs="Times"/>
        </w:rPr>
      </w:pPr>
      <w:r w:rsidRPr="005F475D">
        <w:rPr>
          <w:rFonts w:cs="Times"/>
        </w:rPr>
        <w:t>Consider whether patients would be surprised to learn that their information was being used in a particular way – if so, then they are not being effectively informed.</w:t>
      </w:r>
    </w:p>
    <w:p w14:paraId="579FC088" w14:textId="77777777" w:rsidR="00BA4B2B" w:rsidRPr="005F475D" w:rsidRDefault="00BA4B2B" w:rsidP="00BA4B2B">
      <w:pPr>
        <w:pStyle w:val="ListParagraph"/>
        <w:jc w:val="both"/>
        <w:rPr>
          <w:rFonts w:cs="Times"/>
        </w:rPr>
      </w:pPr>
    </w:p>
    <w:p w14:paraId="26AA0FDA" w14:textId="77777777" w:rsidR="00BA4B2B" w:rsidRPr="005F475D" w:rsidRDefault="00BA4B2B" w:rsidP="00BA4B2B">
      <w:pPr>
        <w:pStyle w:val="ListParagraph"/>
        <w:numPr>
          <w:ilvl w:val="0"/>
          <w:numId w:val="122"/>
        </w:numPr>
        <w:jc w:val="both"/>
        <w:rPr>
          <w:rFonts w:cs="Times"/>
        </w:rPr>
      </w:pPr>
      <w:r w:rsidRPr="005F475D">
        <w:rPr>
          <w:rFonts w:cs="Times"/>
        </w:rPr>
        <w:t>In order to inform patients properly, staff must:</w:t>
      </w:r>
    </w:p>
    <w:p w14:paraId="652EEDFE" w14:textId="77777777" w:rsidR="00BA4B2B" w:rsidRPr="005F475D" w:rsidRDefault="00BA4B2B" w:rsidP="00BA4B2B">
      <w:pPr>
        <w:pStyle w:val="ListParagraph"/>
        <w:numPr>
          <w:ilvl w:val="1"/>
          <w:numId w:val="122"/>
        </w:numPr>
        <w:jc w:val="both"/>
        <w:rPr>
          <w:rFonts w:cs="Times"/>
        </w:rPr>
      </w:pPr>
      <w:r w:rsidRPr="005F475D">
        <w:rPr>
          <w:rFonts w:cs="Times"/>
        </w:rPr>
        <w:t xml:space="preserve">Make clear to patients when information is </w:t>
      </w:r>
      <w:proofErr w:type="gramStart"/>
      <w:r w:rsidRPr="005F475D">
        <w:rPr>
          <w:rFonts w:cs="Times"/>
        </w:rPr>
        <w:t>recorded</w:t>
      </w:r>
      <w:proofErr w:type="gramEnd"/>
      <w:r w:rsidRPr="005F475D">
        <w:rPr>
          <w:rFonts w:cs="Times"/>
        </w:rPr>
        <w:t xml:space="preserve"> or health records are accessed.</w:t>
      </w:r>
    </w:p>
    <w:p w14:paraId="546D1445" w14:textId="77777777" w:rsidR="00BA4B2B" w:rsidRPr="005F475D" w:rsidRDefault="00BA4B2B" w:rsidP="00BA4B2B">
      <w:pPr>
        <w:pStyle w:val="ListParagraph"/>
        <w:numPr>
          <w:ilvl w:val="1"/>
          <w:numId w:val="122"/>
        </w:numPr>
        <w:jc w:val="both"/>
        <w:rPr>
          <w:rFonts w:cs="Times"/>
        </w:rPr>
      </w:pPr>
      <w:r w:rsidRPr="005F475D">
        <w:rPr>
          <w:rFonts w:cs="Times"/>
        </w:rPr>
        <w:t>Make clear to patients when they are or will be disclosing information with others.</w:t>
      </w:r>
    </w:p>
    <w:p w14:paraId="77AF8397" w14:textId="77777777" w:rsidR="00BA4B2B" w:rsidRPr="005F475D" w:rsidRDefault="00BA4B2B" w:rsidP="00BA4B2B">
      <w:pPr>
        <w:pStyle w:val="ListParagraph"/>
        <w:numPr>
          <w:ilvl w:val="1"/>
          <w:numId w:val="122"/>
        </w:numPr>
        <w:jc w:val="both"/>
        <w:rPr>
          <w:rFonts w:cs="Times"/>
        </w:rPr>
      </w:pPr>
      <w:r w:rsidRPr="005F475D">
        <w:rPr>
          <w:rFonts w:cs="Times"/>
        </w:rPr>
        <w:t>Check that patients have no concerns or queries about how their information is disclosed and used.</w:t>
      </w:r>
    </w:p>
    <w:p w14:paraId="2358209B" w14:textId="77777777" w:rsidR="00BA4B2B" w:rsidRPr="005F475D" w:rsidRDefault="00BA4B2B" w:rsidP="00BA4B2B">
      <w:pPr>
        <w:jc w:val="both"/>
        <w:rPr>
          <w:rFonts w:cs="Times"/>
        </w:rPr>
      </w:pPr>
    </w:p>
    <w:p w14:paraId="06E7B1C1" w14:textId="77777777" w:rsidR="00BA4B2B" w:rsidRPr="005F475D" w:rsidRDefault="00BA4B2B" w:rsidP="00BA4B2B">
      <w:pPr>
        <w:pStyle w:val="ListParagraph"/>
        <w:numPr>
          <w:ilvl w:val="0"/>
          <w:numId w:val="123"/>
        </w:numPr>
        <w:jc w:val="both"/>
        <w:rPr>
          <w:rFonts w:cs="Times"/>
        </w:rPr>
      </w:pPr>
      <w:r w:rsidRPr="005F475D">
        <w:rPr>
          <w:rFonts w:cs="Times"/>
        </w:rPr>
        <w:t>Staff must ask patients before using their personal information in ways that do not directly contribute to, or support the delivery of, their care.</w:t>
      </w:r>
    </w:p>
    <w:p w14:paraId="019AEB9E" w14:textId="77777777" w:rsidR="00BA4B2B" w:rsidRPr="005F475D" w:rsidRDefault="00BA4B2B" w:rsidP="00BA4B2B">
      <w:pPr>
        <w:jc w:val="both"/>
        <w:rPr>
          <w:rFonts w:cs="Times"/>
        </w:rPr>
      </w:pPr>
    </w:p>
    <w:p w14:paraId="2F4DD036" w14:textId="77777777" w:rsidR="00BA4B2B" w:rsidRPr="005F475D" w:rsidRDefault="00BA4B2B" w:rsidP="00BA4B2B">
      <w:pPr>
        <w:pStyle w:val="ListParagraph"/>
        <w:numPr>
          <w:ilvl w:val="0"/>
          <w:numId w:val="123"/>
        </w:numPr>
        <w:jc w:val="both"/>
        <w:rPr>
          <w:rFonts w:cs="Times"/>
        </w:rPr>
      </w:pPr>
      <w:r w:rsidRPr="005F475D">
        <w:rPr>
          <w:rFonts w:cs="Times"/>
        </w:rPr>
        <w:t>The disclosure and use of confidential patient information needs to be both lawful and ethical.</w:t>
      </w:r>
    </w:p>
    <w:p w14:paraId="573969DB" w14:textId="77777777" w:rsidR="00BA4B2B" w:rsidRPr="005F475D" w:rsidRDefault="00BA4B2B" w:rsidP="00BA4B2B">
      <w:pPr>
        <w:pStyle w:val="ListParagraph"/>
        <w:jc w:val="both"/>
        <w:rPr>
          <w:rFonts w:cs="Times"/>
        </w:rPr>
      </w:pPr>
    </w:p>
    <w:p w14:paraId="509ECB6A" w14:textId="77777777" w:rsidR="00BA4B2B" w:rsidRPr="005F475D" w:rsidRDefault="00BA4B2B" w:rsidP="00BA4B2B">
      <w:pPr>
        <w:pStyle w:val="ListParagraph"/>
        <w:numPr>
          <w:ilvl w:val="0"/>
          <w:numId w:val="123"/>
        </w:numPr>
        <w:jc w:val="both"/>
        <w:rPr>
          <w:rFonts w:cs="Times"/>
        </w:rPr>
      </w:pPr>
      <w:r w:rsidRPr="005F475D">
        <w:rPr>
          <w:rFonts w:cs="Times"/>
        </w:rPr>
        <w:t>Common Law of Confidentiality</w:t>
      </w:r>
    </w:p>
    <w:p w14:paraId="76EE835C" w14:textId="77777777" w:rsidR="00BA4B2B" w:rsidRPr="005F475D" w:rsidRDefault="00BA4B2B" w:rsidP="00BA4B2B">
      <w:pPr>
        <w:pStyle w:val="ListParagraph"/>
        <w:numPr>
          <w:ilvl w:val="1"/>
          <w:numId w:val="123"/>
        </w:numPr>
        <w:jc w:val="both"/>
        <w:rPr>
          <w:rFonts w:cs="Times"/>
        </w:rPr>
      </w:pPr>
      <w:r w:rsidRPr="005F475D">
        <w:rPr>
          <w:rFonts w:cs="Times"/>
        </w:rPr>
        <w:t>The key principle is that information confided should not be used or disclosed further, except as originally understood by the confider, or with their subsequent permission.</w:t>
      </w:r>
    </w:p>
    <w:p w14:paraId="3732692B" w14:textId="77777777" w:rsidR="00BA4B2B" w:rsidRPr="005F475D" w:rsidRDefault="00BA4B2B" w:rsidP="00BA4B2B">
      <w:pPr>
        <w:jc w:val="both"/>
        <w:rPr>
          <w:rFonts w:cs="Times"/>
        </w:rPr>
      </w:pPr>
    </w:p>
    <w:p w14:paraId="23F95D21" w14:textId="77777777" w:rsidR="00BA4B2B" w:rsidRPr="005F475D" w:rsidRDefault="00BA4B2B" w:rsidP="00BA4B2B">
      <w:pPr>
        <w:pStyle w:val="ListParagraph"/>
        <w:numPr>
          <w:ilvl w:val="0"/>
          <w:numId w:val="124"/>
        </w:numPr>
        <w:jc w:val="both"/>
        <w:rPr>
          <w:rFonts w:cs="Times"/>
        </w:rPr>
      </w:pPr>
      <w:r w:rsidRPr="005F475D">
        <w:rPr>
          <w:rFonts w:cs="Times"/>
        </w:rPr>
        <w:t>Administrative Law</w:t>
      </w:r>
    </w:p>
    <w:p w14:paraId="307691E8" w14:textId="77777777" w:rsidR="00BA4B2B" w:rsidRPr="005F475D" w:rsidRDefault="00BA4B2B" w:rsidP="00BA4B2B">
      <w:pPr>
        <w:pStyle w:val="ListParagraph"/>
        <w:numPr>
          <w:ilvl w:val="1"/>
          <w:numId w:val="124"/>
        </w:numPr>
        <w:jc w:val="both"/>
        <w:rPr>
          <w:rFonts w:cs="Times"/>
        </w:rPr>
      </w:pPr>
      <w:r w:rsidRPr="005F475D">
        <w:rPr>
          <w:rFonts w:cs="Times"/>
        </w:rPr>
        <w:t xml:space="preserve">According to well-established rules a public authority must process the power to carry out what it intends to do.  If not, its action is </w:t>
      </w:r>
      <w:r w:rsidRPr="005F475D">
        <w:rPr>
          <w:rFonts w:cs="Times"/>
          <w:i/>
        </w:rPr>
        <w:t>“ultra vires”</w:t>
      </w:r>
      <w:r w:rsidRPr="005F475D">
        <w:rPr>
          <w:rFonts w:cs="Times"/>
        </w:rPr>
        <w:t>, i.e. beyond its lawful powers</w:t>
      </w:r>
    </w:p>
    <w:p w14:paraId="4FC83FBB" w14:textId="77777777" w:rsidR="00BA4B2B" w:rsidRPr="005F475D" w:rsidRDefault="00BA4B2B" w:rsidP="00BA4B2B">
      <w:pPr>
        <w:jc w:val="both"/>
        <w:rPr>
          <w:rFonts w:cs="Times"/>
        </w:rPr>
      </w:pPr>
    </w:p>
    <w:p w14:paraId="5041C997" w14:textId="77777777" w:rsidR="00BA4B2B" w:rsidRPr="005F475D" w:rsidRDefault="00BA4B2B" w:rsidP="00BA4B2B">
      <w:pPr>
        <w:pStyle w:val="ListParagraph"/>
        <w:numPr>
          <w:ilvl w:val="0"/>
          <w:numId w:val="124"/>
        </w:numPr>
        <w:jc w:val="both"/>
        <w:rPr>
          <w:rFonts w:cs="Times"/>
        </w:rPr>
      </w:pPr>
      <w:r w:rsidRPr="005F475D">
        <w:rPr>
          <w:rFonts w:cs="Times"/>
        </w:rPr>
        <w:t>Key Questions for Confidentiality Decisions</w:t>
      </w:r>
    </w:p>
    <w:p w14:paraId="06DF8BD6" w14:textId="77777777" w:rsidR="00BA4B2B" w:rsidRPr="005F475D" w:rsidRDefault="00BA4B2B" w:rsidP="00BA4B2B">
      <w:pPr>
        <w:pStyle w:val="ListParagraph"/>
        <w:numPr>
          <w:ilvl w:val="1"/>
          <w:numId w:val="124"/>
        </w:numPr>
        <w:jc w:val="both"/>
        <w:rPr>
          <w:rFonts w:cs="Times"/>
        </w:rPr>
      </w:pPr>
      <w:r w:rsidRPr="005F475D">
        <w:rPr>
          <w:rFonts w:cs="Times"/>
        </w:rPr>
        <w:t>Is disclosure either a statutory requirement or required by order of a court?</w:t>
      </w:r>
    </w:p>
    <w:p w14:paraId="49044C63" w14:textId="77777777" w:rsidR="00BA4B2B" w:rsidRPr="005F475D" w:rsidRDefault="00BA4B2B" w:rsidP="00BA4B2B">
      <w:pPr>
        <w:pStyle w:val="ListParagraph"/>
        <w:numPr>
          <w:ilvl w:val="1"/>
          <w:numId w:val="124"/>
        </w:numPr>
        <w:jc w:val="both"/>
        <w:rPr>
          <w:rFonts w:cs="Times"/>
        </w:rPr>
      </w:pPr>
      <w:r w:rsidRPr="005F475D">
        <w:rPr>
          <w:rFonts w:cs="Times"/>
        </w:rPr>
        <w:lastRenderedPageBreak/>
        <w:t>Is the disclosure needed to support the provision of healthcare or to assure the quality of that care?</w:t>
      </w:r>
    </w:p>
    <w:p w14:paraId="44F33BEB" w14:textId="77777777" w:rsidR="00BA4B2B" w:rsidRPr="005F475D" w:rsidRDefault="00BA4B2B" w:rsidP="00BA4B2B">
      <w:pPr>
        <w:pStyle w:val="ListParagraph"/>
        <w:numPr>
          <w:ilvl w:val="1"/>
          <w:numId w:val="124"/>
        </w:numPr>
        <w:jc w:val="both"/>
        <w:rPr>
          <w:rFonts w:cs="Times"/>
        </w:rPr>
      </w:pPr>
      <w:r w:rsidRPr="005F475D">
        <w:rPr>
          <w:rFonts w:cs="Times"/>
        </w:rPr>
        <w:t>Have appropriate steps been taken to inform patients about proposed disclosures?</w:t>
      </w:r>
    </w:p>
    <w:p w14:paraId="424E8AED" w14:textId="77777777" w:rsidR="00BA4B2B" w:rsidRPr="005F475D" w:rsidRDefault="00BA4B2B" w:rsidP="00BA4B2B">
      <w:pPr>
        <w:jc w:val="both"/>
        <w:rPr>
          <w:rFonts w:cs="Times"/>
        </w:rPr>
      </w:pPr>
    </w:p>
    <w:p w14:paraId="5A3476CB" w14:textId="77777777" w:rsidR="00BA4B2B" w:rsidRPr="005F475D" w:rsidRDefault="00BA4B2B" w:rsidP="00BA4B2B">
      <w:pPr>
        <w:pStyle w:val="ListParagraph"/>
        <w:numPr>
          <w:ilvl w:val="0"/>
          <w:numId w:val="125"/>
        </w:numPr>
        <w:jc w:val="both"/>
        <w:rPr>
          <w:rFonts w:cs="Times"/>
        </w:rPr>
      </w:pPr>
      <w:r w:rsidRPr="005F475D">
        <w:rPr>
          <w:rFonts w:cs="Times"/>
        </w:rPr>
        <w:t>Providing a Confidential Service: Detailed Requirements.</w:t>
      </w:r>
    </w:p>
    <w:p w14:paraId="29BE3BA4" w14:textId="77777777" w:rsidR="00BA4B2B" w:rsidRPr="005F475D" w:rsidRDefault="00BA4B2B" w:rsidP="00BA4B2B">
      <w:pPr>
        <w:pStyle w:val="ListParagraph"/>
        <w:numPr>
          <w:ilvl w:val="1"/>
          <w:numId w:val="125"/>
        </w:numPr>
        <w:jc w:val="both"/>
        <w:rPr>
          <w:rFonts w:cs="Times"/>
        </w:rPr>
      </w:pPr>
      <w:r w:rsidRPr="005F475D">
        <w:rPr>
          <w:rFonts w:cs="Times"/>
        </w:rPr>
        <w:t>A1 Protect Patient Information.</w:t>
      </w:r>
    </w:p>
    <w:p w14:paraId="0202B9A8" w14:textId="77777777" w:rsidR="00BA4B2B" w:rsidRPr="005F475D" w:rsidRDefault="00BA4B2B" w:rsidP="00BA4B2B">
      <w:pPr>
        <w:pStyle w:val="ListParagraph"/>
        <w:numPr>
          <w:ilvl w:val="2"/>
          <w:numId w:val="125"/>
        </w:numPr>
        <w:jc w:val="both"/>
        <w:rPr>
          <w:rFonts w:cs="Times"/>
        </w:rPr>
      </w:pPr>
      <w:r w:rsidRPr="005F475D">
        <w:rPr>
          <w:rFonts w:cs="Times"/>
        </w:rPr>
        <w:t>Recognising that confidentiality is an obligation for all staff.</w:t>
      </w:r>
    </w:p>
    <w:p w14:paraId="3D99028D" w14:textId="77777777" w:rsidR="00BA4B2B" w:rsidRPr="005F475D" w:rsidRDefault="00BA4B2B" w:rsidP="00BA4B2B">
      <w:pPr>
        <w:pStyle w:val="ListParagraph"/>
        <w:numPr>
          <w:ilvl w:val="0"/>
          <w:numId w:val="126"/>
        </w:numPr>
        <w:jc w:val="both"/>
        <w:rPr>
          <w:rFonts w:cs="Times"/>
        </w:rPr>
      </w:pPr>
      <w:r w:rsidRPr="005F475D">
        <w:rPr>
          <w:rFonts w:cs="Times"/>
        </w:rPr>
        <w:t>Breach of confidence, inappropriate us of health records or abuse of computer systems may lead to disciplinary measures, bring into question professional registration and possibly result in legal proceedings.</w:t>
      </w:r>
    </w:p>
    <w:p w14:paraId="3203AE9F" w14:textId="77777777" w:rsidR="00BA4B2B" w:rsidRPr="005F475D" w:rsidRDefault="00BA4B2B" w:rsidP="00BA4B2B">
      <w:pPr>
        <w:pStyle w:val="ListParagraph"/>
        <w:numPr>
          <w:ilvl w:val="2"/>
          <w:numId w:val="125"/>
        </w:numPr>
        <w:jc w:val="both"/>
        <w:rPr>
          <w:rFonts w:cs="Times"/>
        </w:rPr>
      </w:pPr>
      <w:r w:rsidRPr="005F475D">
        <w:rPr>
          <w:rFonts w:cs="Times"/>
        </w:rPr>
        <w:t>Recording patient information accurately and consistently.</w:t>
      </w:r>
    </w:p>
    <w:p w14:paraId="524EDA9C" w14:textId="77777777" w:rsidR="00BA4B2B" w:rsidRPr="005F475D" w:rsidRDefault="00BA4B2B" w:rsidP="00BA4B2B">
      <w:pPr>
        <w:pStyle w:val="ListParagraph"/>
        <w:numPr>
          <w:ilvl w:val="0"/>
          <w:numId w:val="126"/>
        </w:numPr>
        <w:jc w:val="both"/>
        <w:rPr>
          <w:rFonts w:cs="Times"/>
        </w:rPr>
      </w:pPr>
      <w:r w:rsidRPr="005F475D">
        <w:rPr>
          <w:rFonts w:cs="Times"/>
        </w:rPr>
        <w:t>Maintaining proper records is vital to patient care.  If records are inaccurate, future decisions may be wrong and harm the patient.</w:t>
      </w:r>
    </w:p>
    <w:p w14:paraId="36256C23" w14:textId="77777777" w:rsidR="00BA4B2B" w:rsidRPr="005F475D" w:rsidRDefault="00BA4B2B" w:rsidP="00BA4B2B">
      <w:pPr>
        <w:pStyle w:val="ListParagraph"/>
        <w:numPr>
          <w:ilvl w:val="2"/>
          <w:numId w:val="125"/>
        </w:numPr>
        <w:jc w:val="both"/>
        <w:rPr>
          <w:rFonts w:cs="Times"/>
        </w:rPr>
      </w:pPr>
      <w:r w:rsidRPr="005F475D">
        <w:rPr>
          <w:rFonts w:cs="Times"/>
        </w:rPr>
        <w:t>Patient records should:</w:t>
      </w:r>
    </w:p>
    <w:p w14:paraId="54B24FE8" w14:textId="77777777" w:rsidR="00BA4B2B" w:rsidRPr="005F475D" w:rsidRDefault="00BA4B2B" w:rsidP="00BA4B2B">
      <w:pPr>
        <w:pStyle w:val="ListParagraph"/>
        <w:numPr>
          <w:ilvl w:val="0"/>
          <w:numId w:val="126"/>
        </w:numPr>
        <w:jc w:val="both"/>
        <w:rPr>
          <w:rFonts w:cs="Times"/>
        </w:rPr>
      </w:pPr>
      <w:r w:rsidRPr="005F475D">
        <w:rPr>
          <w:rFonts w:cs="Times"/>
        </w:rPr>
        <w:t>Be factual, consistent and accurate.</w:t>
      </w:r>
    </w:p>
    <w:p w14:paraId="57B06546" w14:textId="77777777" w:rsidR="00BA4B2B" w:rsidRPr="005F475D" w:rsidRDefault="00BA4B2B" w:rsidP="00BA4B2B">
      <w:pPr>
        <w:pStyle w:val="ListParagraph"/>
        <w:numPr>
          <w:ilvl w:val="0"/>
          <w:numId w:val="126"/>
        </w:numPr>
        <w:jc w:val="both"/>
        <w:rPr>
          <w:rFonts w:cs="Times"/>
        </w:rPr>
      </w:pPr>
      <w:r w:rsidRPr="005F475D">
        <w:rPr>
          <w:rFonts w:cs="Times"/>
        </w:rPr>
        <w:t>Be written, wherever applicable, with the involvement of the patient or carer.</w:t>
      </w:r>
    </w:p>
    <w:p w14:paraId="252A2126" w14:textId="77777777" w:rsidR="00BA4B2B" w:rsidRPr="005F475D" w:rsidRDefault="00BA4B2B" w:rsidP="00BA4B2B">
      <w:pPr>
        <w:pStyle w:val="ListParagraph"/>
        <w:numPr>
          <w:ilvl w:val="0"/>
          <w:numId w:val="126"/>
        </w:numPr>
        <w:jc w:val="both"/>
        <w:rPr>
          <w:rFonts w:cs="Times"/>
        </w:rPr>
      </w:pPr>
      <w:r w:rsidRPr="005F475D">
        <w:rPr>
          <w:rFonts w:cs="Times"/>
        </w:rPr>
        <w:t>Be clear, unambiguous.</w:t>
      </w:r>
    </w:p>
    <w:p w14:paraId="5C4665CD" w14:textId="77777777" w:rsidR="00BA4B2B" w:rsidRPr="005F475D" w:rsidRDefault="00BA4B2B" w:rsidP="00BA4B2B">
      <w:pPr>
        <w:pStyle w:val="ListParagraph"/>
        <w:numPr>
          <w:ilvl w:val="0"/>
          <w:numId w:val="126"/>
        </w:numPr>
        <w:jc w:val="both"/>
        <w:rPr>
          <w:rFonts w:cs="Times"/>
        </w:rPr>
      </w:pPr>
      <w:r w:rsidRPr="005F475D">
        <w:rPr>
          <w:rFonts w:cs="Times"/>
        </w:rPr>
        <w:t>Provide evidence of actions agreed with the patient (including consent to treatment and/or consent to disclose information).</w:t>
      </w:r>
    </w:p>
    <w:p w14:paraId="13BC4FC1" w14:textId="77777777" w:rsidR="00BA4B2B" w:rsidRPr="005F475D" w:rsidRDefault="00BA4B2B" w:rsidP="00BA4B2B">
      <w:pPr>
        <w:pStyle w:val="ListParagraph"/>
        <w:numPr>
          <w:ilvl w:val="0"/>
          <w:numId w:val="126"/>
        </w:numPr>
        <w:jc w:val="both"/>
        <w:rPr>
          <w:rFonts w:cs="Times"/>
        </w:rPr>
      </w:pPr>
      <w:r w:rsidRPr="005F475D">
        <w:rPr>
          <w:rFonts w:cs="Times"/>
        </w:rPr>
        <w:t>Include facts presented to the patient.</w:t>
      </w:r>
    </w:p>
    <w:p w14:paraId="3A4C5044" w14:textId="77777777" w:rsidR="00BA4B2B" w:rsidRPr="005F475D" w:rsidRDefault="00BA4B2B" w:rsidP="00BA4B2B">
      <w:pPr>
        <w:pStyle w:val="ListParagraph"/>
        <w:numPr>
          <w:ilvl w:val="0"/>
          <w:numId w:val="126"/>
        </w:numPr>
        <w:jc w:val="both"/>
        <w:rPr>
          <w:rFonts w:cs="Times"/>
        </w:rPr>
      </w:pPr>
      <w:r w:rsidRPr="005F475D">
        <w:rPr>
          <w:rFonts w:cs="Times"/>
        </w:rPr>
        <w:t>Include correspondence from the patient or other parties.</w:t>
      </w:r>
    </w:p>
    <w:p w14:paraId="1CB0208A" w14:textId="77777777" w:rsidR="00BA4B2B" w:rsidRPr="005F475D" w:rsidRDefault="00BA4B2B" w:rsidP="00BA4B2B">
      <w:pPr>
        <w:pStyle w:val="ListParagraph"/>
        <w:numPr>
          <w:ilvl w:val="1"/>
          <w:numId w:val="125"/>
        </w:numPr>
        <w:jc w:val="both"/>
        <w:rPr>
          <w:rFonts w:cs="Times"/>
        </w:rPr>
      </w:pPr>
      <w:r w:rsidRPr="005F475D">
        <w:rPr>
          <w:rFonts w:cs="Times"/>
        </w:rPr>
        <w:t>A2 Inform Patients Effectively – No Surprises.</w:t>
      </w:r>
    </w:p>
    <w:p w14:paraId="2BDD0DD3" w14:textId="77777777" w:rsidR="00BA4B2B" w:rsidRPr="005F475D" w:rsidRDefault="00BA4B2B" w:rsidP="00BA4B2B">
      <w:pPr>
        <w:pStyle w:val="ListParagraph"/>
        <w:numPr>
          <w:ilvl w:val="2"/>
          <w:numId w:val="125"/>
        </w:numPr>
        <w:jc w:val="both"/>
        <w:rPr>
          <w:rFonts w:cs="Times"/>
        </w:rPr>
      </w:pPr>
      <w:r w:rsidRPr="005F475D">
        <w:rPr>
          <w:rFonts w:cs="Times"/>
        </w:rPr>
        <w:t xml:space="preserve">Make clear to patients when information is </w:t>
      </w:r>
      <w:proofErr w:type="gramStart"/>
      <w:r w:rsidRPr="005F475D">
        <w:rPr>
          <w:rFonts w:cs="Times"/>
        </w:rPr>
        <w:t>recorded</w:t>
      </w:r>
      <w:proofErr w:type="gramEnd"/>
      <w:r w:rsidRPr="005F475D">
        <w:rPr>
          <w:rFonts w:cs="Times"/>
        </w:rPr>
        <w:t xml:space="preserve"> or health records are accessed.</w:t>
      </w:r>
    </w:p>
    <w:p w14:paraId="5A681A43" w14:textId="77777777" w:rsidR="00BA4B2B" w:rsidRPr="005F475D" w:rsidRDefault="00BA4B2B" w:rsidP="00BA4B2B">
      <w:pPr>
        <w:pStyle w:val="ListParagraph"/>
        <w:numPr>
          <w:ilvl w:val="2"/>
          <w:numId w:val="125"/>
        </w:numPr>
        <w:jc w:val="both"/>
        <w:rPr>
          <w:rFonts w:cs="Times"/>
        </w:rPr>
      </w:pPr>
      <w:r w:rsidRPr="005F475D">
        <w:rPr>
          <w:rFonts w:cs="Times"/>
        </w:rPr>
        <w:t>Make clear to patients when information is or may be disclosed to others.</w:t>
      </w:r>
    </w:p>
    <w:p w14:paraId="66C46889" w14:textId="77777777" w:rsidR="00BA4B2B" w:rsidRPr="005F475D" w:rsidRDefault="00BA4B2B" w:rsidP="00BA4B2B">
      <w:pPr>
        <w:pStyle w:val="ListParagraph"/>
        <w:numPr>
          <w:ilvl w:val="2"/>
          <w:numId w:val="125"/>
        </w:numPr>
        <w:jc w:val="both"/>
        <w:rPr>
          <w:rFonts w:cs="Times"/>
        </w:rPr>
      </w:pPr>
      <w:r w:rsidRPr="005F475D">
        <w:rPr>
          <w:rFonts w:cs="Times"/>
        </w:rPr>
        <w:t>Check that patients have no concerns or queries about how their information is used.</w:t>
      </w:r>
    </w:p>
    <w:p w14:paraId="17EB34B3" w14:textId="77777777" w:rsidR="00BA4B2B" w:rsidRPr="005F475D" w:rsidRDefault="00BA4B2B" w:rsidP="00BA4B2B">
      <w:pPr>
        <w:jc w:val="both"/>
        <w:rPr>
          <w:rFonts w:cs="Times"/>
        </w:rPr>
      </w:pPr>
    </w:p>
    <w:p w14:paraId="35518434" w14:textId="77777777" w:rsidR="00BA4B2B" w:rsidRPr="005F475D" w:rsidRDefault="00BA4B2B" w:rsidP="00BA4B2B">
      <w:pPr>
        <w:pStyle w:val="ListParagraph"/>
        <w:numPr>
          <w:ilvl w:val="0"/>
          <w:numId w:val="125"/>
        </w:numPr>
        <w:jc w:val="both"/>
        <w:rPr>
          <w:rFonts w:cs="Times"/>
        </w:rPr>
      </w:pPr>
      <w:r w:rsidRPr="005F475D">
        <w:rPr>
          <w:rFonts w:cs="Times"/>
        </w:rPr>
        <w:t>Confidentiality Decisions.</w:t>
      </w:r>
    </w:p>
    <w:p w14:paraId="13499C2E" w14:textId="77777777" w:rsidR="00BA4B2B" w:rsidRPr="005F475D" w:rsidRDefault="00BA4B2B" w:rsidP="00BA4B2B">
      <w:pPr>
        <w:pStyle w:val="ListParagraph"/>
        <w:numPr>
          <w:ilvl w:val="1"/>
          <w:numId w:val="125"/>
        </w:numPr>
        <w:jc w:val="both"/>
        <w:rPr>
          <w:rFonts w:cs="Times"/>
        </w:rPr>
      </w:pPr>
      <w:r w:rsidRPr="005F475D">
        <w:rPr>
          <w:rFonts w:cs="Times"/>
        </w:rPr>
        <w:t>Model B1 – where it is proposed to share confidential information in order to provide healthcare.</w:t>
      </w:r>
    </w:p>
    <w:p w14:paraId="09F949A9" w14:textId="77777777" w:rsidR="00BA4B2B" w:rsidRPr="005F475D" w:rsidRDefault="00BA4B2B" w:rsidP="00BA4B2B">
      <w:pPr>
        <w:pStyle w:val="ListParagraph"/>
        <w:numPr>
          <w:ilvl w:val="2"/>
          <w:numId w:val="125"/>
        </w:numPr>
        <w:jc w:val="both"/>
        <w:rPr>
          <w:rFonts w:cs="Times"/>
        </w:rPr>
      </w:pPr>
      <w:r w:rsidRPr="005F475D">
        <w:rPr>
          <w:rFonts w:cs="Times"/>
        </w:rPr>
        <w:t>Is there a statutory requirement for, or a court order demanding, disclosure?  No –</w:t>
      </w:r>
    </w:p>
    <w:p w14:paraId="3B8B8DAB" w14:textId="77777777" w:rsidR="00BA4B2B" w:rsidRPr="005F475D" w:rsidRDefault="00BA4B2B" w:rsidP="00BA4B2B">
      <w:pPr>
        <w:pStyle w:val="ListParagraph"/>
        <w:numPr>
          <w:ilvl w:val="2"/>
          <w:numId w:val="125"/>
        </w:numPr>
        <w:jc w:val="both"/>
        <w:rPr>
          <w:rFonts w:cs="Times"/>
        </w:rPr>
      </w:pPr>
      <w:r w:rsidRPr="005F475D">
        <w:rPr>
          <w:rFonts w:cs="Times"/>
        </w:rPr>
        <w:t>Is the use or sharing intended to support or audit the provision of “healthcare” to the patient concerned?  Yes –</w:t>
      </w:r>
    </w:p>
    <w:p w14:paraId="73C6B894" w14:textId="77777777" w:rsidR="00BA4B2B" w:rsidRPr="005F475D" w:rsidRDefault="00BA4B2B" w:rsidP="00BA4B2B">
      <w:pPr>
        <w:pStyle w:val="ListParagraph"/>
        <w:numPr>
          <w:ilvl w:val="2"/>
          <w:numId w:val="125"/>
        </w:numPr>
        <w:jc w:val="both"/>
        <w:rPr>
          <w:rFonts w:cs="Times"/>
        </w:rPr>
      </w:pPr>
      <w:r w:rsidRPr="005F475D">
        <w:rPr>
          <w:rFonts w:cs="Times"/>
        </w:rPr>
        <w:t xml:space="preserve">Is the patient competent to understand and give consent to proposed information sharing, or is someone with parental responsibility able to consent?  Yes – </w:t>
      </w:r>
    </w:p>
    <w:p w14:paraId="29A3EF57" w14:textId="77777777" w:rsidR="00BA4B2B" w:rsidRPr="005F475D" w:rsidRDefault="00BA4B2B" w:rsidP="00BA4B2B">
      <w:pPr>
        <w:pStyle w:val="ListParagraph"/>
        <w:numPr>
          <w:ilvl w:val="2"/>
          <w:numId w:val="125"/>
        </w:numPr>
        <w:jc w:val="both"/>
        <w:rPr>
          <w:rFonts w:cs="Times"/>
        </w:rPr>
      </w:pPr>
      <w:r w:rsidRPr="005F475D">
        <w:rPr>
          <w:rFonts w:cs="Times"/>
        </w:rPr>
        <w:t>Has the patient concerned been made aware of who may see what information for what purposes and his/her right to object?  No – [Yes, go to final bullet point]</w:t>
      </w:r>
    </w:p>
    <w:p w14:paraId="1121B3E6" w14:textId="77777777" w:rsidR="00BA4B2B" w:rsidRPr="005F475D" w:rsidRDefault="00BA4B2B" w:rsidP="00BA4B2B">
      <w:pPr>
        <w:pStyle w:val="ListParagraph"/>
        <w:numPr>
          <w:ilvl w:val="2"/>
          <w:numId w:val="125"/>
        </w:numPr>
        <w:jc w:val="both"/>
        <w:rPr>
          <w:rFonts w:cs="Times"/>
        </w:rPr>
      </w:pPr>
      <w:r w:rsidRPr="005F475D">
        <w:rPr>
          <w:rFonts w:cs="Times"/>
        </w:rPr>
        <w:t>Inform the patient about who may need to see what for information for purposes of his/her right to object.</w:t>
      </w:r>
    </w:p>
    <w:p w14:paraId="54FF497B" w14:textId="77777777" w:rsidR="00BA4B2B" w:rsidRPr="005F475D" w:rsidRDefault="00BA4B2B" w:rsidP="00BA4B2B">
      <w:pPr>
        <w:pStyle w:val="ListParagraph"/>
        <w:numPr>
          <w:ilvl w:val="2"/>
          <w:numId w:val="125"/>
        </w:numPr>
        <w:jc w:val="both"/>
        <w:rPr>
          <w:rFonts w:cs="Times"/>
        </w:rPr>
      </w:pPr>
      <w:r w:rsidRPr="005F475D">
        <w:rPr>
          <w:rFonts w:cs="Times"/>
        </w:rPr>
        <w:t>Has the patient raised any concerns or objections?</w:t>
      </w:r>
    </w:p>
    <w:p w14:paraId="60B2E619" w14:textId="77777777" w:rsidR="00BA4B2B" w:rsidRPr="005F475D" w:rsidRDefault="00BA4B2B" w:rsidP="00BA4B2B">
      <w:pPr>
        <w:jc w:val="both"/>
        <w:rPr>
          <w:rFonts w:cs="Times"/>
        </w:rPr>
      </w:pPr>
    </w:p>
    <w:p w14:paraId="4A3234EF" w14:textId="77777777" w:rsidR="00BA4B2B" w:rsidRPr="005F475D" w:rsidRDefault="00BA4B2B" w:rsidP="00BA4B2B">
      <w:pPr>
        <w:pStyle w:val="ListParagraph"/>
        <w:numPr>
          <w:ilvl w:val="0"/>
          <w:numId w:val="127"/>
        </w:numPr>
        <w:jc w:val="both"/>
        <w:rPr>
          <w:rFonts w:cs="Times"/>
        </w:rPr>
      </w:pPr>
      <w:r w:rsidRPr="005F475D">
        <w:rPr>
          <w:rFonts w:cs="Times"/>
        </w:rPr>
        <w:t>Health records are for healthcare</w:t>
      </w:r>
    </w:p>
    <w:p w14:paraId="0325853A" w14:textId="77777777" w:rsidR="00BA4B2B" w:rsidRPr="005F475D" w:rsidRDefault="00BA4B2B" w:rsidP="00BA4B2B">
      <w:pPr>
        <w:pStyle w:val="ListParagraph"/>
        <w:numPr>
          <w:ilvl w:val="1"/>
          <w:numId w:val="127"/>
        </w:numPr>
        <w:jc w:val="both"/>
        <w:rPr>
          <w:rFonts w:cs="Times"/>
        </w:rPr>
      </w:pPr>
      <w:r w:rsidRPr="005F475D">
        <w:rPr>
          <w:rFonts w:cs="Times"/>
        </w:rPr>
        <w:t>It is still very important that reasonable efforts are made to ensure that patients understand how their information is to be used to support their healthcare and that they have no objections.</w:t>
      </w:r>
    </w:p>
    <w:p w14:paraId="5174B1B9" w14:textId="77777777" w:rsidR="00BA4B2B" w:rsidRPr="005F475D" w:rsidRDefault="00BA4B2B" w:rsidP="00BA4B2B">
      <w:pPr>
        <w:jc w:val="both"/>
        <w:rPr>
          <w:rFonts w:cs="Times"/>
        </w:rPr>
      </w:pPr>
    </w:p>
    <w:p w14:paraId="04D2F422" w14:textId="77777777" w:rsidR="00BA4B2B" w:rsidRPr="005F475D" w:rsidRDefault="00BA4B2B" w:rsidP="00BA4B2B">
      <w:pPr>
        <w:pStyle w:val="ListParagraph"/>
        <w:numPr>
          <w:ilvl w:val="0"/>
          <w:numId w:val="127"/>
        </w:numPr>
        <w:jc w:val="both"/>
        <w:rPr>
          <w:rFonts w:cs="Times"/>
        </w:rPr>
      </w:pPr>
      <w:r w:rsidRPr="005F475D">
        <w:rPr>
          <w:rFonts w:cs="Times"/>
        </w:rPr>
        <w:t>Informing patients.</w:t>
      </w:r>
    </w:p>
    <w:p w14:paraId="2BEC7260" w14:textId="77777777" w:rsidR="00BA4B2B" w:rsidRPr="005F475D" w:rsidRDefault="00BA4B2B" w:rsidP="00BA4B2B">
      <w:pPr>
        <w:pStyle w:val="ListParagraph"/>
        <w:numPr>
          <w:ilvl w:val="1"/>
          <w:numId w:val="127"/>
        </w:numPr>
        <w:jc w:val="both"/>
        <w:rPr>
          <w:rFonts w:cs="Times"/>
        </w:rPr>
      </w:pPr>
      <w:r w:rsidRPr="005F475D">
        <w:rPr>
          <w:rFonts w:cs="Times"/>
        </w:rPr>
        <w:t>The Data Protection Act 1998 requires that patients be informed, in general terms, how their information may be used, who will have access to it and the organisations it may be disclosed to.</w:t>
      </w:r>
    </w:p>
    <w:p w14:paraId="28ECA54B" w14:textId="77777777" w:rsidR="00BA4B2B" w:rsidRPr="005F475D" w:rsidRDefault="00BA4B2B" w:rsidP="00BA4B2B">
      <w:pPr>
        <w:jc w:val="both"/>
        <w:rPr>
          <w:rFonts w:cs="Times"/>
        </w:rPr>
      </w:pPr>
    </w:p>
    <w:p w14:paraId="198DEE9D" w14:textId="77777777" w:rsidR="00BA4B2B" w:rsidRPr="005F475D" w:rsidRDefault="00BA4B2B" w:rsidP="00BA4B2B">
      <w:pPr>
        <w:pStyle w:val="ListParagraph"/>
        <w:numPr>
          <w:ilvl w:val="0"/>
          <w:numId w:val="128"/>
        </w:numPr>
        <w:jc w:val="both"/>
        <w:rPr>
          <w:rFonts w:cs="Times"/>
        </w:rPr>
      </w:pPr>
      <w:r w:rsidRPr="005F475D">
        <w:rPr>
          <w:rFonts w:cs="Times"/>
        </w:rPr>
        <w:lastRenderedPageBreak/>
        <w:t>Common Law and disclosure in the Public Interest.</w:t>
      </w:r>
    </w:p>
    <w:p w14:paraId="7507B1A2" w14:textId="77777777" w:rsidR="00BA4B2B" w:rsidRPr="005F475D" w:rsidRDefault="00BA4B2B" w:rsidP="00BA4B2B">
      <w:pPr>
        <w:pStyle w:val="ListParagraph"/>
        <w:numPr>
          <w:ilvl w:val="1"/>
          <w:numId w:val="128"/>
        </w:numPr>
        <w:jc w:val="both"/>
        <w:rPr>
          <w:rFonts w:cs="Times"/>
        </w:rPr>
      </w:pPr>
      <w:r w:rsidRPr="005F475D">
        <w:rPr>
          <w:rFonts w:cs="Times"/>
        </w:rPr>
        <w:t>The key principle of the duty of confidence is that information confided should not be used or disclosed further in an identifiable form, except as originally understood by the confider, or with his or her subsequent permission.  NHS organisations should have, or be putting in place, procedures for reviewing the appropriateness and necessity of using confidential patient information to support specific purposes.  They should also be developing staff codes of practice and putting in place information sharing protocols to govern working across organisational boundaries.</w:t>
      </w:r>
    </w:p>
    <w:p w14:paraId="43368152" w14:textId="77777777" w:rsidR="00BA4B2B" w:rsidRPr="005F475D" w:rsidRDefault="00BA4B2B" w:rsidP="00BA4B2B">
      <w:pPr>
        <w:jc w:val="both"/>
        <w:rPr>
          <w:rFonts w:cs="Times"/>
        </w:rPr>
      </w:pPr>
    </w:p>
    <w:p w14:paraId="1D0C0F2B" w14:textId="77777777" w:rsidR="00BA4B2B" w:rsidRPr="005F475D" w:rsidRDefault="00BA4B2B" w:rsidP="00BA4B2B">
      <w:pPr>
        <w:jc w:val="both"/>
        <w:rPr>
          <w:rFonts w:cs="Times"/>
        </w:rPr>
      </w:pPr>
    </w:p>
    <w:p w14:paraId="72AE9911" w14:textId="77777777" w:rsidR="00BA4B2B" w:rsidRPr="005F475D" w:rsidRDefault="00BA4B2B" w:rsidP="00BA4B2B">
      <w:pPr>
        <w:jc w:val="both"/>
        <w:rPr>
          <w:rFonts w:cs="Times"/>
        </w:rPr>
      </w:pPr>
      <w:r w:rsidRPr="005F475D">
        <w:rPr>
          <w:rFonts w:cs="Times"/>
        </w:rPr>
        <w:br w:type="page"/>
      </w:r>
    </w:p>
    <w:p w14:paraId="750DB45B" w14:textId="77777777" w:rsidR="00DC49CA" w:rsidRPr="009121B7" w:rsidRDefault="00DC49CA" w:rsidP="00DC49CA">
      <w:pPr>
        <w:pStyle w:val="NoSpacing"/>
        <w:jc w:val="center"/>
        <w:rPr>
          <w:rFonts w:cstheme="minorHAnsi"/>
          <w:b/>
          <w:color w:val="333333"/>
        </w:rPr>
      </w:pPr>
      <w:bookmarkStart w:id="57" w:name="CRK4"/>
      <w:bookmarkEnd w:id="57"/>
      <w:r w:rsidRPr="009121B7">
        <w:rPr>
          <w:rFonts w:cstheme="minorHAnsi"/>
          <w:b/>
          <w:color w:val="333333"/>
        </w:rPr>
        <w:lastRenderedPageBreak/>
        <w:t>CONSENT AND RECORD KEEPING</w:t>
      </w:r>
    </w:p>
    <w:p w14:paraId="5BF54A35" w14:textId="77777777" w:rsidR="00BA4B2B" w:rsidRPr="009121B7" w:rsidRDefault="00BA4B2B" w:rsidP="00BA4B2B">
      <w:pPr>
        <w:jc w:val="both"/>
        <w:rPr>
          <w:rFonts w:asciiTheme="minorHAnsi" w:hAnsiTheme="minorHAnsi" w:cstheme="minorHAnsi"/>
          <w:b/>
        </w:rPr>
      </w:pPr>
    </w:p>
    <w:p w14:paraId="7E459DA9" w14:textId="19D10E84" w:rsidR="00BA4B2B" w:rsidRPr="009121B7" w:rsidRDefault="00295790" w:rsidP="00BA4B2B">
      <w:pPr>
        <w:jc w:val="both"/>
        <w:rPr>
          <w:rFonts w:asciiTheme="minorHAnsi" w:hAnsiTheme="minorHAnsi" w:cstheme="minorHAnsi"/>
          <w:b/>
        </w:rPr>
      </w:pPr>
      <w:hyperlink w:anchor="_top" w:history="1">
        <w:r w:rsidR="00BA4B2B" w:rsidRPr="009121B7">
          <w:rPr>
            <w:rStyle w:val="Hyperlink"/>
            <w:rFonts w:asciiTheme="minorHAnsi" w:hAnsiTheme="minorHAnsi" w:cstheme="minorHAnsi"/>
            <w:b/>
            <w:u w:val="none"/>
          </w:rPr>
          <w:t>NHS England: Confidentiality Policy</w:t>
        </w:r>
      </w:hyperlink>
    </w:p>
    <w:p w14:paraId="4FBE4F69" w14:textId="77777777" w:rsidR="00BA4B2B" w:rsidRPr="005F475D" w:rsidRDefault="00BA4B2B" w:rsidP="00BA4B2B">
      <w:pPr>
        <w:rPr>
          <w:rFonts w:cs="Times"/>
        </w:rPr>
      </w:pPr>
    </w:p>
    <w:p w14:paraId="52F94217" w14:textId="77777777" w:rsidR="00BA4B2B" w:rsidRPr="005F475D" w:rsidRDefault="00BA4B2B" w:rsidP="00BA4B2B">
      <w:pPr>
        <w:pStyle w:val="ListParagraph"/>
        <w:numPr>
          <w:ilvl w:val="0"/>
          <w:numId w:val="116"/>
        </w:numPr>
        <w:jc w:val="both"/>
        <w:rPr>
          <w:rFonts w:cs="Times"/>
        </w:rPr>
      </w:pPr>
      <w:r w:rsidRPr="005F475D">
        <w:rPr>
          <w:rFonts w:cs="Times"/>
        </w:rPr>
        <w:t>Staff should note that they are bound by the Confidentiality: NHS Code of Practice 2003.</w:t>
      </w:r>
    </w:p>
    <w:p w14:paraId="3F69491E" w14:textId="77777777" w:rsidR="00BA4B2B" w:rsidRPr="005F475D" w:rsidRDefault="00BA4B2B" w:rsidP="00BA4B2B">
      <w:pPr>
        <w:jc w:val="both"/>
        <w:rPr>
          <w:rFonts w:cs="Times"/>
        </w:rPr>
      </w:pPr>
    </w:p>
    <w:p w14:paraId="4526D8CB" w14:textId="77777777" w:rsidR="00BA4B2B" w:rsidRPr="005F475D" w:rsidRDefault="00BA4B2B" w:rsidP="00BA4B2B">
      <w:pPr>
        <w:pStyle w:val="ListParagraph"/>
        <w:numPr>
          <w:ilvl w:val="0"/>
          <w:numId w:val="116"/>
        </w:numPr>
        <w:jc w:val="both"/>
        <w:rPr>
          <w:rFonts w:cs="Times"/>
        </w:rPr>
      </w:pPr>
      <w:r w:rsidRPr="005F475D">
        <w:rPr>
          <w:rFonts w:cs="Times"/>
        </w:rPr>
        <w:t xml:space="preserve">Any breach of confidentiality, inappropriate use of health records… is a disciplinary offence, which could result in dismissal or termination of employment </w:t>
      </w:r>
      <w:proofErr w:type="gramStart"/>
      <w:r w:rsidRPr="005F475D">
        <w:rPr>
          <w:rFonts w:cs="Times"/>
        </w:rPr>
        <w:t>contract, and</w:t>
      </w:r>
      <w:proofErr w:type="gramEnd"/>
      <w:r w:rsidRPr="005F475D">
        <w:rPr>
          <w:rFonts w:cs="Times"/>
        </w:rPr>
        <w:t xml:space="preserve"> must be reported.</w:t>
      </w:r>
    </w:p>
    <w:p w14:paraId="7E57B5DD" w14:textId="77777777" w:rsidR="00BA4B2B" w:rsidRPr="005F475D" w:rsidRDefault="00BA4B2B" w:rsidP="00BA4B2B">
      <w:pPr>
        <w:pStyle w:val="ListParagraph"/>
        <w:jc w:val="both"/>
        <w:rPr>
          <w:rFonts w:cs="Times"/>
        </w:rPr>
      </w:pPr>
    </w:p>
    <w:p w14:paraId="05E8E27D" w14:textId="77777777" w:rsidR="00BA4B2B" w:rsidRPr="005F475D" w:rsidRDefault="00BA4B2B" w:rsidP="00BA4B2B">
      <w:pPr>
        <w:pStyle w:val="ListParagraph"/>
        <w:numPr>
          <w:ilvl w:val="0"/>
          <w:numId w:val="116"/>
        </w:numPr>
        <w:jc w:val="both"/>
        <w:rPr>
          <w:rFonts w:cs="Times"/>
        </w:rPr>
      </w:pPr>
      <w:r w:rsidRPr="005F475D">
        <w:rPr>
          <w:rFonts w:cs="Times"/>
        </w:rPr>
        <w:t>Access to person-identifiable or confidential information must be on a need-to-know basis.</w:t>
      </w:r>
    </w:p>
    <w:p w14:paraId="52458AFC" w14:textId="77777777" w:rsidR="00BA4B2B" w:rsidRPr="005F475D" w:rsidRDefault="00BA4B2B" w:rsidP="00BA4B2B">
      <w:pPr>
        <w:pStyle w:val="ListParagraph"/>
        <w:jc w:val="both"/>
        <w:rPr>
          <w:rFonts w:cs="Times"/>
        </w:rPr>
      </w:pPr>
    </w:p>
    <w:p w14:paraId="50F1BA84" w14:textId="77777777" w:rsidR="00BA4B2B" w:rsidRPr="005F475D" w:rsidRDefault="00BA4B2B" w:rsidP="00BA4B2B">
      <w:pPr>
        <w:pStyle w:val="ListParagraph"/>
        <w:numPr>
          <w:ilvl w:val="0"/>
          <w:numId w:val="116"/>
        </w:numPr>
        <w:jc w:val="both"/>
        <w:rPr>
          <w:rFonts w:cs="Times"/>
        </w:rPr>
      </w:pPr>
      <w:r w:rsidRPr="005F475D">
        <w:rPr>
          <w:rFonts w:cs="Times"/>
        </w:rPr>
        <w:t>Disclosure of person-identifiable or confidential information must be limited to that purpose for which it is required.</w:t>
      </w:r>
    </w:p>
    <w:p w14:paraId="648D330A" w14:textId="77777777" w:rsidR="00BA4B2B" w:rsidRPr="005F475D" w:rsidRDefault="00BA4B2B" w:rsidP="00BA4B2B">
      <w:pPr>
        <w:pStyle w:val="ListParagraph"/>
        <w:jc w:val="both"/>
        <w:rPr>
          <w:rFonts w:cs="Times"/>
        </w:rPr>
      </w:pPr>
    </w:p>
    <w:p w14:paraId="17EC05B7" w14:textId="77777777" w:rsidR="00BA4B2B" w:rsidRPr="005F475D" w:rsidRDefault="00BA4B2B" w:rsidP="00BA4B2B">
      <w:pPr>
        <w:pStyle w:val="ListParagraph"/>
        <w:numPr>
          <w:ilvl w:val="0"/>
          <w:numId w:val="116"/>
        </w:numPr>
        <w:jc w:val="both"/>
        <w:rPr>
          <w:rFonts w:cs="Times"/>
        </w:rPr>
      </w:pPr>
      <w:r w:rsidRPr="005F475D">
        <w:rPr>
          <w:rFonts w:cs="Times"/>
        </w:rPr>
        <w:t>If the decision is taken to disclose information, that decision must be justified and documented.</w:t>
      </w:r>
    </w:p>
    <w:p w14:paraId="54A3F35A" w14:textId="77777777" w:rsidR="00BA4B2B" w:rsidRPr="005F475D" w:rsidRDefault="00BA4B2B" w:rsidP="00BA4B2B">
      <w:pPr>
        <w:pStyle w:val="ListParagraph"/>
        <w:jc w:val="both"/>
        <w:rPr>
          <w:rFonts w:cs="Times"/>
        </w:rPr>
      </w:pPr>
    </w:p>
    <w:p w14:paraId="30BBB48A" w14:textId="77777777" w:rsidR="00BA4B2B" w:rsidRPr="005F475D" w:rsidRDefault="00BA4B2B" w:rsidP="00BA4B2B">
      <w:pPr>
        <w:pStyle w:val="ListParagraph"/>
        <w:numPr>
          <w:ilvl w:val="0"/>
          <w:numId w:val="116"/>
        </w:numPr>
        <w:jc w:val="both"/>
        <w:rPr>
          <w:rFonts w:cs="Times"/>
        </w:rPr>
      </w:pPr>
      <w:r w:rsidRPr="005F475D">
        <w:rPr>
          <w:rFonts w:cs="Times"/>
        </w:rPr>
        <w:t>Your Contract of Employment includes a commitment to confidentiality.  Breaches of confidentiality could be regarded as gross misconduct and may result in serious disciplinary action up to and including dismissal.</w:t>
      </w:r>
    </w:p>
    <w:p w14:paraId="2C09DABD" w14:textId="77777777" w:rsidR="00BA4B2B" w:rsidRPr="005F475D" w:rsidRDefault="00BA4B2B" w:rsidP="00BA4B2B">
      <w:pPr>
        <w:pStyle w:val="ListParagraph"/>
        <w:jc w:val="both"/>
        <w:rPr>
          <w:rFonts w:cs="Times"/>
        </w:rPr>
      </w:pPr>
    </w:p>
    <w:p w14:paraId="11195EE1" w14:textId="77777777" w:rsidR="00BA4B2B" w:rsidRPr="005F475D" w:rsidRDefault="00BA4B2B" w:rsidP="00BA4B2B">
      <w:pPr>
        <w:pStyle w:val="ListParagraph"/>
        <w:numPr>
          <w:ilvl w:val="0"/>
          <w:numId w:val="116"/>
        </w:numPr>
        <w:jc w:val="both"/>
        <w:rPr>
          <w:rFonts w:cs="Times"/>
        </w:rPr>
      </w:pPr>
      <w:r w:rsidRPr="005F475D">
        <w:rPr>
          <w:rFonts w:cs="Times"/>
        </w:rPr>
        <w:t>Care must be taken to check they have a legal basis for access to the information before releasing it.</w:t>
      </w:r>
    </w:p>
    <w:p w14:paraId="15598587" w14:textId="77777777" w:rsidR="00BA4B2B" w:rsidRPr="005F475D" w:rsidRDefault="00BA4B2B" w:rsidP="00BA4B2B">
      <w:pPr>
        <w:pStyle w:val="ListParagraph"/>
        <w:jc w:val="both"/>
        <w:rPr>
          <w:rFonts w:cs="Times"/>
        </w:rPr>
      </w:pPr>
    </w:p>
    <w:p w14:paraId="266450D4" w14:textId="77777777" w:rsidR="00BA4B2B" w:rsidRPr="005F475D" w:rsidRDefault="00BA4B2B" w:rsidP="00BA4B2B">
      <w:pPr>
        <w:pStyle w:val="ListParagraph"/>
        <w:numPr>
          <w:ilvl w:val="0"/>
          <w:numId w:val="116"/>
        </w:numPr>
        <w:jc w:val="both"/>
        <w:rPr>
          <w:rFonts w:cs="Times"/>
        </w:rPr>
      </w:pPr>
      <w:r w:rsidRPr="005F475D">
        <w:rPr>
          <w:rFonts w:cs="Times"/>
        </w:rPr>
        <w:t>It is strictly forbidden for employees to knowingly browse, search for or look at any personal or confidential information relating to themselves, their own family, friends or other persons, without a legitimate purpose.  Action of this kind will be viewed as a breach of confidentiality and of the Data Protection Act.</w:t>
      </w:r>
    </w:p>
    <w:p w14:paraId="717DA51C" w14:textId="77777777" w:rsidR="00BA4B2B" w:rsidRPr="005F475D" w:rsidRDefault="00BA4B2B" w:rsidP="00BA4B2B">
      <w:pPr>
        <w:pStyle w:val="ListParagraph"/>
        <w:jc w:val="both"/>
        <w:rPr>
          <w:rFonts w:cs="Times"/>
        </w:rPr>
      </w:pPr>
    </w:p>
    <w:p w14:paraId="7C342A0A" w14:textId="77777777" w:rsidR="00BA4B2B" w:rsidRPr="005F475D" w:rsidRDefault="00BA4B2B" w:rsidP="00BA4B2B">
      <w:pPr>
        <w:pStyle w:val="ListParagraph"/>
        <w:numPr>
          <w:ilvl w:val="0"/>
          <w:numId w:val="116"/>
        </w:numPr>
        <w:jc w:val="both"/>
        <w:rPr>
          <w:rFonts w:cs="Times"/>
        </w:rPr>
      </w:pPr>
      <w:r w:rsidRPr="005F475D">
        <w:rPr>
          <w:rFonts w:cs="Times"/>
        </w:rPr>
        <w:t xml:space="preserve">Don’t share information without the consent of the person to which the information </w:t>
      </w:r>
      <w:proofErr w:type="gramStart"/>
      <w:r w:rsidRPr="005F475D">
        <w:rPr>
          <w:rFonts w:cs="Times"/>
        </w:rPr>
        <w:t>relates, unless</w:t>
      </w:r>
      <w:proofErr w:type="gramEnd"/>
      <w:r w:rsidRPr="005F475D">
        <w:rPr>
          <w:rFonts w:cs="Times"/>
        </w:rPr>
        <w:t xml:space="preserve"> there are statutory grounds to do so.</w:t>
      </w:r>
    </w:p>
    <w:p w14:paraId="783DC009" w14:textId="77777777" w:rsidR="00BA4B2B" w:rsidRPr="005F475D" w:rsidRDefault="00BA4B2B" w:rsidP="00BA4B2B">
      <w:pPr>
        <w:pStyle w:val="ListParagraph"/>
        <w:jc w:val="both"/>
        <w:rPr>
          <w:rFonts w:cs="Times"/>
        </w:rPr>
      </w:pPr>
    </w:p>
    <w:p w14:paraId="73FD0397" w14:textId="77777777" w:rsidR="00BA4B2B" w:rsidRPr="005F475D" w:rsidRDefault="00BA4B2B" w:rsidP="00BA4B2B">
      <w:pPr>
        <w:pStyle w:val="ListParagraph"/>
        <w:numPr>
          <w:ilvl w:val="0"/>
          <w:numId w:val="116"/>
        </w:numPr>
        <w:jc w:val="both"/>
        <w:rPr>
          <w:rFonts w:cs="Times"/>
        </w:rPr>
      </w:pPr>
      <w:r w:rsidRPr="005F475D">
        <w:rPr>
          <w:rFonts w:cs="Times"/>
        </w:rPr>
        <w:t>The NHS Care Record Guarantee – Commitment 3</w:t>
      </w:r>
    </w:p>
    <w:p w14:paraId="4C7FAE77" w14:textId="77777777" w:rsidR="00BA4B2B" w:rsidRPr="005F475D" w:rsidRDefault="00BA4B2B" w:rsidP="00BA4B2B">
      <w:pPr>
        <w:pStyle w:val="ListParagraph"/>
        <w:numPr>
          <w:ilvl w:val="1"/>
          <w:numId w:val="116"/>
        </w:numPr>
        <w:jc w:val="both"/>
        <w:rPr>
          <w:rFonts w:cs="Times"/>
        </w:rPr>
      </w:pPr>
      <w:r w:rsidRPr="005F475D">
        <w:rPr>
          <w:rFonts w:cs="Times"/>
        </w:rPr>
        <w:t>We will not share information that identifies you for any reason, unless</w:t>
      </w:r>
    </w:p>
    <w:p w14:paraId="5954F9C0" w14:textId="77777777" w:rsidR="00BA4B2B" w:rsidRPr="005F475D" w:rsidRDefault="00BA4B2B" w:rsidP="00BA4B2B">
      <w:pPr>
        <w:pStyle w:val="ListParagraph"/>
        <w:numPr>
          <w:ilvl w:val="2"/>
          <w:numId w:val="116"/>
        </w:numPr>
        <w:jc w:val="both"/>
        <w:rPr>
          <w:rFonts w:cs="Times"/>
        </w:rPr>
      </w:pPr>
      <w:r w:rsidRPr="005F475D">
        <w:rPr>
          <w:rFonts w:cs="Times"/>
        </w:rPr>
        <w:t>You ask us to do so.</w:t>
      </w:r>
    </w:p>
    <w:p w14:paraId="2BFE1185" w14:textId="77777777" w:rsidR="00BA4B2B" w:rsidRPr="005F475D" w:rsidRDefault="00BA4B2B" w:rsidP="00BA4B2B">
      <w:pPr>
        <w:pStyle w:val="ListParagraph"/>
        <w:numPr>
          <w:ilvl w:val="2"/>
          <w:numId w:val="116"/>
        </w:numPr>
        <w:jc w:val="both"/>
        <w:rPr>
          <w:rFonts w:cs="Times"/>
        </w:rPr>
      </w:pPr>
      <w:r w:rsidRPr="005F475D">
        <w:rPr>
          <w:rFonts w:cs="Times"/>
        </w:rPr>
        <w:t xml:space="preserve">We </w:t>
      </w:r>
      <w:proofErr w:type="gramStart"/>
      <w:r w:rsidRPr="005F475D">
        <w:rPr>
          <w:rFonts w:cs="Times"/>
        </w:rPr>
        <w:t>ask</w:t>
      </w:r>
      <w:proofErr w:type="gramEnd"/>
      <w:r w:rsidRPr="005F475D">
        <w:rPr>
          <w:rFonts w:cs="Times"/>
        </w:rPr>
        <w:t xml:space="preserve"> and you give us specific permission.</w:t>
      </w:r>
    </w:p>
    <w:p w14:paraId="4CF2DBD4" w14:textId="77777777" w:rsidR="00BA4B2B" w:rsidRPr="005F475D" w:rsidRDefault="00BA4B2B" w:rsidP="00BA4B2B">
      <w:pPr>
        <w:pStyle w:val="ListParagraph"/>
        <w:numPr>
          <w:ilvl w:val="2"/>
          <w:numId w:val="116"/>
        </w:numPr>
        <w:jc w:val="both"/>
        <w:rPr>
          <w:rFonts w:cs="Times"/>
        </w:rPr>
      </w:pPr>
      <w:r w:rsidRPr="005F475D">
        <w:rPr>
          <w:rFonts w:cs="Times"/>
        </w:rPr>
        <w:t>We have to do this by law.</w:t>
      </w:r>
    </w:p>
    <w:p w14:paraId="1BE83CEB" w14:textId="77777777" w:rsidR="00BA4B2B" w:rsidRPr="005F475D" w:rsidRDefault="00BA4B2B" w:rsidP="00BA4B2B">
      <w:pPr>
        <w:pStyle w:val="ListParagraph"/>
        <w:numPr>
          <w:ilvl w:val="2"/>
          <w:numId w:val="116"/>
        </w:numPr>
        <w:jc w:val="both"/>
        <w:rPr>
          <w:rFonts w:cs="Times"/>
        </w:rPr>
      </w:pPr>
      <w:r w:rsidRPr="005F475D">
        <w:rPr>
          <w:rFonts w:cs="Times"/>
        </w:rPr>
        <w:t>We have special permission for health or research purposes</w:t>
      </w:r>
    </w:p>
    <w:p w14:paraId="3775C23D" w14:textId="77777777" w:rsidR="00BA4B2B" w:rsidRPr="005F475D" w:rsidRDefault="00BA4B2B" w:rsidP="00BA4B2B">
      <w:pPr>
        <w:jc w:val="both"/>
        <w:rPr>
          <w:rFonts w:cs="Times"/>
        </w:rPr>
      </w:pPr>
    </w:p>
    <w:p w14:paraId="3BA960D9" w14:textId="77777777" w:rsidR="00BA4B2B" w:rsidRPr="005F475D" w:rsidRDefault="00BA4B2B" w:rsidP="00BA4B2B">
      <w:pPr>
        <w:pStyle w:val="ListParagraph"/>
        <w:numPr>
          <w:ilvl w:val="0"/>
          <w:numId w:val="117"/>
        </w:numPr>
        <w:jc w:val="both"/>
        <w:rPr>
          <w:rFonts w:cs="Times"/>
        </w:rPr>
      </w:pPr>
      <w:r w:rsidRPr="005F475D">
        <w:rPr>
          <w:rFonts w:cs="Times"/>
        </w:rPr>
        <w:t>Unauthorised access to person-identifiable information where the member of staff does not have a need to know.</w:t>
      </w:r>
    </w:p>
    <w:p w14:paraId="6BF531A2" w14:textId="77777777" w:rsidR="00BA4B2B" w:rsidRPr="005F475D" w:rsidRDefault="00BA4B2B" w:rsidP="00BA4B2B">
      <w:pPr>
        <w:jc w:val="both"/>
        <w:rPr>
          <w:rFonts w:cs="Times"/>
        </w:rPr>
      </w:pPr>
    </w:p>
    <w:p w14:paraId="387DF4A9" w14:textId="77777777" w:rsidR="00BA4B2B" w:rsidRPr="005F475D" w:rsidRDefault="00BA4B2B" w:rsidP="00BA4B2B">
      <w:pPr>
        <w:jc w:val="both"/>
        <w:rPr>
          <w:rFonts w:cs="Times"/>
        </w:rPr>
      </w:pPr>
      <w:r w:rsidRPr="005F475D">
        <w:rPr>
          <w:rFonts w:cs="Times"/>
        </w:rPr>
        <w:br w:type="page"/>
      </w:r>
    </w:p>
    <w:p w14:paraId="531FC4F2" w14:textId="3A5AB6E3" w:rsidR="00BA4B2B" w:rsidRPr="009121B7" w:rsidRDefault="00DC49CA" w:rsidP="00DC49CA">
      <w:pPr>
        <w:pStyle w:val="NoSpacing"/>
        <w:jc w:val="center"/>
        <w:rPr>
          <w:rFonts w:cstheme="minorHAnsi"/>
          <w:b/>
          <w:color w:val="333333"/>
        </w:rPr>
      </w:pPr>
      <w:bookmarkStart w:id="58" w:name="CRK5"/>
      <w:bookmarkEnd w:id="58"/>
      <w:r w:rsidRPr="009121B7">
        <w:rPr>
          <w:rFonts w:cstheme="minorHAnsi"/>
          <w:b/>
          <w:color w:val="333333"/>
        </w:rPr>
        <w:lastRenderedPageBreak/>
        <w:t>CONSENT AND RECORD KEEPING</w:t>
      </w:r>
    </w:p>
    <w:p w14:paraId="04D351AF" w14:textId="77777777" w:rsidR="00BA4B2B" w:rsidRPr="009121B7" w:rsidRDefault="00BA4B2B" w:rsidP="00BA4B2B">
      <w:pPr>
        <w:rPr>
          <w:rFonts w:asciiTheme="minorHAnsi" w:hAnsiTheme="minorHAnsi" w:cstheme="minorHAnsi"/>
        </w:rPr>
      </w:pPr>
    </w:p>
    <w:p w14:paraId="39F14AEA" w14:textId="00B4A2EF" w:rsidR="00BA4B2B" w:rsidRPr="009121B7" w:rsidRDefault="00295790" w:rsidP="00BA4B2B">
      <w:pPr>
        <w:jc w:val="both"/>
        <w:rPr>
          <w:rFonts w:asciiTheme="minorHAnsi" w:hAnsiTheme="minorHAnsi" w:cstheme="minorHAnsi"/>
          <w:b/>
        </w:rPr>
      </w:pPr>
      <w:hyperlink w:anchor="_top" w:history="1">
        <w:r w:rsidR="00BA4B2B" w:rsidRPr="009121B7">
          <w:rPr>
            <w:rStyle w:val="Hyperlink"/>
            <w:rFonts w:asciiTheme="minorHAnsi" w:hAnsiTheme="minorHAnsi" w:cstheme="minorHAnsi"/>
            <w:b/>
            <w:u w:val="none"/>
          </w:rPr>
          <w:t>NHS: The Care Record Guarantee</w:t>
        </w:r>
      </w:hyperlink>
    </w:p>
    <w:p w14:paraId="78D3D084" w14:textId="77777777" w:rsidR="00BA4B2B" w:rsidRPr="005F475D" w:rsidRDefault="00BA4B2B" w:rsidP="00BA4B2B">
      <w:pPr>
        <w:rPr>
          <w:rFonts w:cs="Times"/>
        </w:rPr>
      </w:pPr>
    </w:p>
    <w:p w14:paraId="70F34C2A" w14:textId="77777777" w:rsidR="00BA4B2B" w:rsidRPr="005F475D" w:rsidRDefault="00BA4B2B" w:rsidP="00BA4B2B">
      <w:pPr>
        <w:pStyle w:val="ListParagraph"/>
        <w:numPr>
          <w:ilvl w:val="0"/>
          <w:numId w:val="117"/>
        </w:numPr>
        <w:jc w:val="both"/>
        <w:rPr>
          <w:rFonts w:cs="Times"/>
        </w:rPr>
      </w:pPr>
      <w:r w:rsidRPr="005F475D">
        <w:rPr>
          <w:rFonts w:cs="Times"/>
        </w:rPr>
        <w:t>We have a duty to:</w:t>
      </w:r>
    </w:p>
    <w:p w14:paraId="40BDDCF8" w14:textId="77777777" w:rsidR="00BA4B2B" w:rsidRPr="005F475D" w:rsidRDefault="00BA4B2B" w:rsidP="00BA4B2B">
      <w:pPr>
        <w:pStyle w:val="ListParagraph"/>
        <w:numPr>
          <w:ilvl w:val="1"/>
          <w:numId w:val="117"/>
        </w:numPr>
        <w:jc w:val="both"/>
        <w:rPr>
          <w:rFonts w:cs="Times"/>
        </w:rPr>
      </w:pPr>
      <w:r w:rsidRPr="005F475D">
        <w:rPr>
          <w:rFonts w:cs="Times"/>
        </w:rPr>
        <w:t>Maintain accurate records.</w:t>
      </w:r>
    </w:p>
    <w:p w14:paraId="4ED2FDB8" w14:textId="77777777" w:rsidR="00BA4B2B" w:rsidRPr="005F475D" w:rsidRDefault="00BA4B2B" w:rsidP="00BA4B2B">
      <w:pPr>
        <w:pStyle w:val="ListParagraph"/>
        <w:numPr>
          <w:ilvl w:val="1"/>
          <w:numId w:val="117"/>
        </w:numPr>
        <w:jc w:val="both"/>
        <w:rPr>
          <w:rFonts w:cs="Times"/>
        </w:rPr>
      </w:pPr>
      <w:r w:rsidRPr="005F475D">
        <w:rPr>
          <w:rFonts w:cs="Times"/>
        </w:rPr>
        <w:t>Keep records about you confidential, secure and accurate.</w:t>
      </w:r>
    </w:p>
    <w:p w14:paraId="0F5C5DB4" w14:textId="77777777" w:rsidR="00BA4B2B" w:rsidRPr="005F475D" w:rsidRDefault="00BA4B2B" w:rsidP="00BA4B2B">
      <w:pPr>
        <w:jc w:val="both"/>
        <w:rPr>
          <w:rFonts w:cs="Times"/>
        </w:rPr>
      </w:pPr>
    </w:p>
    <w:p w14:paraId="65837E68" w14:textId="77777777" w:rsidR="00BA4B2B" w:rsidRPr="005F475D" w:rsidRDefault="00BA4B2B" w:rsidP="00BA4B2B">
      <w:pPr>
        <w:pStyle w:val="ListParagraph"/>
        <w:numPr>
          <w:ilvl w:val="0"/>
          <w:numId w:val="117"/>
        </w:numPr>
        <w:jc w:val="both"/>
        <w:rPr>
          <w:rFonts w:cs="Times"/>
        </w:rPr>
      </w:pPr>
      <w:r w:rsidRPr="005F475D">
        <w:rPr>
          <w:rFonts w:cs="Times"/>
        </w:rPr>
        <w:t>It is good practice for people in the NHS who provide your care to:</w:t>
      </w:r>
    </w:p>
    <w:p w14:paraId="00954895" w14:textId="77777777" w:rsidR="00BA4B2B" w:rsidRPr="005F475D" w:rsidRDefault="00BA4B2B" w:rsidP="00BA4B2B">
      <w:pPr>
        <w:pStyle w:val="ListParagraph"/>
        <w:numPr>
          <w:ilvl w:val="1"/>
          <w:numId w:val="117"/>
        </w:numPr>
        <w:jc w:val="both"/>
        <w:rPr>
          <w:rFonts w:cs="Times"/>
        </w:rPr>
      </w:pPr>
      <w:r w:rsidRPr="005F475D">
        <w:rPr>
          <w:rFonts w:cs="Times"/>
        </w:rPr>
        <w:t>Discuss and agree with you what they are going to record about you.</w:t>
      </w:r>
    </w:p>
    <w:p w14:paraId="7A0E25B6" w14:textId="77777777" w:rsidR="00BA4B2B" w:rsidRPr="005F475D" w:rsidRDefault="00BA4B2B" w:rsidP="00BA4B2B">
      <w:pPr>
        <w:jc w:val="both"/>
        <w:rPr>
          <w:rFonts w:cs="Times"/>
        </w:rPr>
      </w:pPr>
    </w:p>
    <w:p w14:paraId="0BC9B00E" w14:textId="77777777" w:rsidR="00BA4B2B" w:rsidRPr="005F475D" w:rsidRDefault="00BA4B2B" w:rsidP="00BA4B2B">
      <w:pPr>
        <w:pStyle w:val="ListParagraph"/>
        <w:numPr>
          <w:ilvl w:val="0"/>
          <w:numId w:val="118"/>
        </w:numPr>
        <w:jc w:val="both"/>
        <w:rPr>
          <w:rFonts w:cs="Times"/>
        </w:rPr>
      </w:pPr>
      <w:r w:rsidRPr="005F475D">
        <w:rPr>
          <w:rFonts w:cs="Times"/>
        </w:rPr>
        <w:t>Our 12 commitments to you.</w:t>
      </w:r>
    </w:p>
    <w:p w14:paraId="5373CE8B" w14:textId="77777777" w:rsidR="00BA4B2B" w:rsidRPr="005F475D" w:rsidRDefault="00BA4B2B" w:rsidP="00BA4B2B">
      <w:pPr>
        <w:pStyle w:val="ListParagraph"/>
        <w:numPr>
          <w:ilvl w:val="1"/>
          <w:numId w:val="118"/>
        </w:numPr>
        <w:jc w:val="both"/>
        <w:rPr>
          <w:rFonts w:cs="Times"/>
        </w:rPr>
      </w:pPr>
      <w:r w:rsidRPr="005F475D">
        <w:rPr>
          <w:rFonts w:cs="Times"/>
        </w:rPr>
        <w:t>2 We will aim to share only as much information as people need to know to play their part in your healthcare.</w:t>
      </w:r>
    </w:p>
    <w:p w14:paraId="1CC792F3" w14:textId="728D12F0" w:rsidR="00BA4B2B" w:rsidRPr="005F475D" w:rsidRDefault="00DF5378" w:rsidP="00BA4B2B">
      <w:pPr>
        <w:pStyle w:val="ListParagraph"/>
        <w:numPr>
          <w:ilvl w:val="1"/>
          <w:numId w:val="118"/>
        </w:numPr>
        <w:jc w:val="both"/>
        <w:rPr>
          <w:rFonts w:cs="Times"/>
        </w:rPr>
      </w:pPr>
      <w:r>
        <w:rPr>
          <w:rFonts w:cs="Times"/>
        </w:rPr>
        <w:t>3 We will not</w:t>
      </w:r>
      <w:r w:rsidR="00BA4B2B" w:rsidRPr="005F475D">
        <w:rPr>
          <w:rFonts w:cs="Times"/>
        </w:rPr>
        <w:t xml:space="preserve"> share health information that identifies you for any reason other than providing your care, unless:</w:t>
      </w:r>
    </w:p>
    <w:p w14:paraId="2F5D2FB2" w14:textId="77777777" w:rsidR="00BA4B2B" w:rsidRPr="005F475D" w:rsidRDefault="00BA4B2B" w:rsidP="00BA4B2B">
      <w:pPr>
        <w:pStyle w:val="ListParagraph"/>
        <w:numPr>
          <w:ilvl w:val="2"/>
          <w:numId w:val="118"/>
        </w:numPr>
        <w:jc w:val="both"/>
        <w:rPr>
          <w:rFonts w:cs="Times"/>
        </w:rPr>
      </w:pPr>
      <w:r w:rsidRPr="005F475D">
        <w:rPr>
          <w:rFonts w:cs="Times"/>
        </w:rPr>
        <w:t>You ask us to do so.</w:t>
      </w:r>
    </w:p>
    <w:p w14:paraId="24FB9B14" w14:textId="77777777" w:rsidR="00BA4B2B" w:rsidRPr="005F475D" w:rsidRDefault="00BA4B2B" w:rsidP="00BA4B2B">
      <w:pPr>
        <w:pStyle w:val="ListParagraph"/>
        <w:numPr>
          <w:ilvl w:val="2"/>
          <w:numId w:val="118"/>
        </w:numPr>
        <w:jc w:val="both"/>
        <w:rPr>
          <w:rFonts w:cs="Times"/>
        </w:rPr>
      </w:pPr>
      <w:r w:rsidRPr="005F475D">
        <w:rPr>
          <w:rFonts w:cs="Times"/>
        </w:rPr>
        <w:t xml:space="preserve">We </w:t>
      </w:r>
      <w:proofErr w:type="gramStart"/>
      <w:r w:rsidRPr="005F475D">
        <w:rPr>
          <w:rFonts w:cs="Times"/>
        </w:rPr>
        <w:t>ask</w:t>
      </w:r>
      <w:proofErr w:type="gramEnd"/>
      <w:r w:rsidRPr="005F475D">
        <w:rPr>
          <w:rFonts w:cs="Times"/>
        </w:rPr>
        <w:t xml:space="preserve"> and you give us specific permission.</w:t>
      </w:r>
    </w:p>
    <w:p w14:paraId="637918D1" w14:textId="77777777" w:rsidR="00BA4B2B" w:rsidRPr="005F475D" w:rsidRDefault="00BA4B2B" w:rsidP="00BA4B2B">
      <w:pPr>
        <w:pStyle w:val="ListParagraph"/>
        <w:numPr>
          <w:ilvl w:val="2"/>
          <w:numId w:val="118"/>
        </w:numPr>
        <w:jc w:val="both"/>
        <w:rPr>
          <w:rFonts w:cs="Times"/>
        </w:rPr>
      </w:pPr>
      <w:r w:rsidRPr="005F475D">
        <w:rPr>
          <w:rFonts w:cs="Times"/>
        </w:rPr>
        <w:t>We have to do this by law.</w:t>
      </w:r>
    </w:p>
    <w:p w14:paraId="37B9FFDD" w14:textId="77777777" w:rsidR="00BA4B2B" w:rsidRPr="005F475D" w:rsidRDefault="00BA4B2B" w:rsidP="00BA4B2B">
      <w:pPr>
        <w:pStyle w:val="ListParagraph"/>
        <w:numPr>
          <w:ilvl w:val="1"/>
          <w:numId w:val="118"/>
        </w:numPr>
        <w:jc w:val="both"/>
        <w:rPr>
          <w:rFonts w:cs="Times"/>
        </w:rPr>
      </w:pPr>
      <w:r w:rsidRPr="005F475D">
        <w:rPr>
          <w:rFonts w:cs="Times"/>
        </w:rPr>
        <w:t>4 Legally, no-one else can make decisions on your behalf about sharing health information that identifies you.</w:t>
      </w:r>
    </w:p>
    <w:p w14:paraId="75999760" w14:textId="77777777" w:rsidR="00BA4B2B" w:rsidRPr="005F475D" w:rsidRDefault="00BA4B2B" w:rsidP="00BA4B2B">
      <w:pPr>
        <w:pStyle w:val="ListParagraph"/>
        <w:numPr>
          <w:ilvl w:val="1"/>
          <w:numId w:val="118"/>
        </w:numPr>
        <w:jc w:val="both"/>
        <w:rPr>
          <w:rFonts w:cs="Times"/>
        </w:rPr>
      </w:pPr>
      <w:r w:rsidRPr="005F475D">
        <w:rPr>
          <w:rFonts w:cs="Times"/>
        </w:rPr>
        <w:t>6 Usually you can choose to limit how we share the information in you care records which identifies you.  In helping you decide, we will discuss with you how this may affect our ability to provide you with care or treatment, and any alternatives available to you.</w:t>
      </w:r>
    </w:p>
    <w:p w14:paraId="205132C4" w14:textId="77777777" w:rsidR="00BA4B2B" w:rsidRPr="005F475D" w:rsidRDefault="00BA4B2B" w:rsidP="00BA4B2B">
      <w:pPr>
        <w:pStyle w:val="ListParagraph"/>
        <w:numPr>
          <w:ilvl w:val="1"/>
          <w:numId w:val="118"/>
        </w:numPr>
        <w:jc w:val="both"/>
        <w:rPr>
          <w:rFonts w:cs="Times"/>
        </w:rPr>
      </w:pPr>
      <w:r w:rsidRPr="005F475D">
        <w:rPr>
          <w:rFonts w:cs="Times"/>
        </w:rPr>
        <w:t>7 We will have a clear complaints procedure.</w:t>
      </w:r>
    </w:p>
    <w:p w14:paraId="66154A77" w14:textId="77777777" w:rsidR="00BA4B2B" w:rsidRPr="005F475D" w:rsidRDefault="00BA4B2B" w:rsidP="00BA4B2B">
      <w:pPr>
        <w:pStyle w:val="ListParagraph"/>
        <w:numPr>
          <w:ilvl w:val="1"/>
          <w:numId w:val="118"/>
        </w:numPr>
        <w:jc w:val="both"/>
        <w:rPr>
          <w:rFonts w:cs="Times"/>
        </w:rPr>
      </w:pPr>
      <w:r w:rsidRPr="005F475D">
        <w:rPr>
          <w:rFonts w:cs="Times"/>
        </w:rPr>
        <w:t>8 We will take appropriate steps to make sure information about you is accurate.  You will be given opportunities to check records about you and point out mistakes.  We will normally correct factual mistakes.  If you are not happy with an opinion or comment that has been recorded, we will add your comments to the record.  If you feel you are suffering distress or harm as a result of information currently held in your record, you can apply to have the information amended or deleted.</w:t>
      </w:r>
    </w:p>
    <w:p w14:paraId="59D69916" w14:textId="77777777" w:rsidR="00BA4B2B" w:rsidRPr="005F475D" w:rsidRDefault="00BA4B2B" w:rsidP="00BA4B2B">
      <w:pPr>
        <w:pStyle w:val="ListParagraph"/>
        <w:numPr>
          <w:ilvl w:val="1"/>
          <w:numId w:val="118"/>
        </w:numPr>
        <w:jc w:val="both"/>
        <w:rPr>
          <w:rFonts w:cs="Times"/>
        </w:rPr>
      </w:pPr>
      <w:r w:rsidRPr="005F475D">
        <w:rPr>
          <w:rFonts w:cs="Times"/>
        </w:rPr>
        <w:t>12 If you believe your information is being viewed inappropriately we will investigate and report our findings to you.  If we find that someone has deliberately accessed records about you without permission or good reason, we will tell you and take action.  This can include disciplinary action, which could include ending a contract, firing an employee or bringing criminal charges.</w:t>
      </w:r>
    </w:p>
    <w:p w14:paraId="18BBC360" w14:textId="77777777" w:rsidR="00BA4B2B" w:rsidRPr="005F475D" w:rsidRDefault="00BA4B2B" w:rsidP="00BA4B2B">
      <w:pPr>
        <w:jc w:val="both"/>
        <w:rPr>
          <w:rFonts w:cs="Times"/>
        </w:rPr>
      </w:pPr>
    </w:p>
    <w:p w14:paraId="7643004E" w14:textId="77777777" w:rsidR="00BA4B2B" w:rsidRPr="005F475D" w:rsidRDefault="00BA4B2B" w:rsidP="00BA4B2B">
      <w:pPr>
        <w:pStyle w:val="ListParagraph"/>
        <w:numPr>
          <w:ilvl w:val="0"/>
          <w:numId w:val="118"/>
        </w:numPr>
        <w:jc w:val="both"/>
        <w:rPr>
          <w:rFonts w:cs="Times"/>
        </w:rPr>
      </w:pPr>
      <w:r w:rsidRPr="005F475D">
        <w:rPr>
          <w:rFonts w:cs="Times"/>
        </w:rPr>
        <w:t>Six things you can do in return.</w:t>
      </w:r>
    </w:p>
    <w:p w14:paraId="036FA6A7" w14:textId="77777777" w:rsidR="00BA4B2B" w:rsidRPr="005F475D" w:rsidRDefault="00BA4B2B" w:rsidP="00BA4B2B">
      <w:pPr>
        <w:pStyle w:val="ListParagraph"/>
        <w:numPr>
          <w:ilvl w:val="1"/>
          <w:numId w:val="118"/>
        </w:numPr>
        <w:jc w:val="both"/>
        <w:rPr>
          <w:rFonts w:cs="Times"/>
        </w:rPr>
      </w:pPr>
      <w:r w:rsidRPr="005F475D">
        <w:rPr>
          <w:rFonts w:cs="Times"/>
        </w:rPr>
        <w:t>Tell us if any information in your record is wrong.</w:t>
      </w:r>
    </w:p>
    <w:p w14:paraId="6D5900F3" w14:textId="77777777" w:rsidR="00BA4B2B" w:rsidRPr="005F475D" w:rsidRDefault="00BA4B2B" w:rsidP="00BA4B2B">
      <w:pPr>
        <w:jc w:val="both"/>
        <w:rPr>
          <w:rFonts w:cs="Times"/>
        </w:rPr>
      </w:pPr>
    </w:p>
    <w:p w14:paraId="0A865188" w14:textId="77777777" w:rsidR="00BA4B2B" w:rsidRPr="005F475D" w:rsidRDefault="00BA4B2B" w:rsidP="00BA4B2B">
      <w:pPr>
        <w:jc w:val="both"/>
        <w:rPr>
          <w:rFonts w:cs="Times"/>
        </w:rPr>
      </w:pPr>
    </w:p>
    <w:p w14:paraId="5DF28D92" w14:textId="77777777" w:rsidR="00BA4B2B" w:rsidRPr="005F475D" w:rsidRDefault="00BA4B2B" w:rsidP="00BA4B2B">
      <w:pPr>
        <w:jc w:val="both"/>
        <w:rPr>
          <w:rFonts w:cs="Times"/>
        </w:rPr>
      </w:pPr>
    </w:p>
    <w:p w14:paraId="3D2DF899" w14:textId="77777777" w:rsidR="00BA4B2B" w:rsidRPr="005F475D" w:rsidRDefault="00BA4B2B" w:rsidP="00BA4B2B">
      <w:pPr>
        <w:jc w:val="both"/>
        <w:rPr>
          <w:rFonts w:cs="Times"/>
        </w:rPr>
      </w:pPr>
      <w:r w:rsidRPr="005F475D">
        <w:rPr>
          <w:rFonts w:cs="Times"/>
        </w:rPr>
        <w:br w:type="page"/>
      </w:r>
    </w:p>
    <w:p w14:paraId="0436E7AD" w14:textId="774E3303" w:rsidR="00DC49CA" w:rsidRPr="009121B7" w:rsidRDefault="00DC49CA" w:rsidP="00DC49CA">
      <w:pPr>
        <w:pStyle w:val="NoSpacing"/>
        <w:jc w:val="center"/>
        <w:rPr>
          <w:rFonts w:cstheme="minorHAnsi"/>
          <w:b/>
          <w:color w:val="333333"/>
        </w:rPr>
      </w:pPr>
      <w:bookmarkStart w:id="59" w:name="CRK6"/>
      <w:bookmarkEnd w:id="59"/>
      <w:r w:rsidRPr="009121B7">
        <w:rPr>
          <w:rFonts w:cstheme="minorHAnsi"/>
          <w:b/>
          <w:color w:val="333333"/>
        </w:rPr>
        <w:lastRenderedPageBreak/>
        <w:t>CONSENT AND RECORD KEEPING</w:t>
      </w:r>
    </w:p>
    <w:p w14:paraId="492934A5" w14:textId="4526FFFA" w:rsidR="00BA4B2B" w:rsidRPr="009121B7" w:rsidRDefault="00BA4B2B" w:rsidP="00DC49CA">
      <w:pPr>
        <w:pStyle w:val="NoSpacing"/>
        <w:jc w:val="center"/>
        <w:rPr>
          <w:rFonts w:cstheme="minorHAnsi"/>
        </w:rPr>
      </w:pPr>
    </w:p>
    <w:p w14:paraId="4CD583C5" w14:textId="5A9F8DC0" w:rsidR="00BA4B2B" w:rsidRPr="009121B7" w:rsidRDefault="00295790" w:rsidP="00BA4B2B">
      <w:pPr>
        <w:rPr>
          <w:rFonts w:asciiTheme="minorHAnsi" w:hAnsiTheme="minorHAnsi" w:cstheme="minorHAnsi"/>
          <w:b/>
        </w:rPr>
      </w:pPr>
      <w:hyperlink w:anchor="_top" w:history="1">
        <w:r w:rsidR="00BA4B2B" w:rsidRPr="009121B7">
          <w:rPr>
            <w:rStyle w:val="Hyperlink"/>
            <w:rFonts w:asciiTheme="minorHAnsi" w:hAnsiTheme="minorHAnsi" w:cstheme="minorHAnsi"/>
            <w:b/>
            <w:u w:val="none"/>
          </w:rPr>
          <w:t xml:space="preserve">The </w:t>
        </w:r>
        <w:proofErr w:type="spellStart"/>
        <w:r w:rsidR="00BA4B2B" w:rsidRPr="009121B7">
          <w:rPr>
            <w:rStyle w:val="Hyperlink"/>
            <w:rFonts w:asciiTheme="minorHAnsi" w:hAnsiTheme="minorHAnsi" w:cstheme="minorHAnsi"/>
            <w:b/>
            <w:u w:val="none"/>
          </w:rPr>
          <w:t>Caldicott</w:t>
        </w:r>
        <w:proofErr w:type="spellEnd"/>
        <w:r w:rsidR="00BA4B2B" w:rsidRPr="009121B7">
          <w:rPr>
            <w:rStyle w:val="Hyperlink"/>
            <w:rFonts w:asciiTheme="minorHAnsi" w:hAnsiTheme="minorHAnsi" w:cstheme="minorHAnsi"/>
            <w:b/>
            <w:u w:val="none"/>
          </w:rPr>
          <w:t xml:space="preserve"> Principles</w:t>
        </w:r>
      </w:hyperlink>
    </w:p>
    <w:p w14:paraId="362CF0A3" w14:textId="77777777" w:rsidR="00BA4B2B" w:rsidRPr="005F475D" w:rsidRDefault="00BA4B2B" w:rsidP="00BA4B2B">
      <w:pPr>
        <w:rPr>
          <w:rFonts w:cs="Times"/>
          <w:b/>
        </w:rPr>
      </w:pPr>
    </w:p>
    <w:p w14:paraId="75186F69" w14:textId="77777777" w:rsidR="00BA4B2B" w:rsidRPr="005F475D" w:rsidRDefault="00BA4B2B" w:rsidP="00BA4B2B">
      <w:pPr>
        <w:pStyle w:val="ListParagraph"/>
        <w:numPr>
          <w:ilvl w:val="0"/>
          <w:numId w:val="119"/>
        </w:numPr>
        <w:jc w:val="both"/>
        <w:rPr>
          <w:rFonts w:cs="Times"/>
        </w:rPr>
      </w:pPr>
      <w:r w:rsidRPr="005F475D">
        <w:rPr>
          <w:rFonts w:cs="Times"/>
        </w:rPr>
        <w:t>Principle 1 – Justify the purpose for using confidential information.</w:t>
      </w:r>
    </w:p>
    <w:p w14:paraId="4576F2F3" w14:textId="77777777" w:rsidR="00BA4B2B" w:rsidRPr="005F475D" w:rsidRDefault="00BA4B2B" w:rsidP="00BA4B2B">
      <w:pPr>
        <w:pStyle w:val="ListParagraph"/>
        <w:numPr>
          <w:ilvl w:val="1"/>
          <w:numId w:val="119"/>
        </w:numPr>
        <w:jc w:val="both"/>
        <w:rPr>
          <w:rFonts w:cs="Times"/>
        </w:rPr>
      </w:pPr>
      <w:r w:rsidRPr="005F475D">
        <w:rPr>
          <w:rFonts w:cs="Times"/>
        </w:rPr>
        <w:t>Every proposed use or transfer of personal confidential data within or from an organisation should be clearly defined, scrutinised and documented, with continuing uses regularly reviewed, by an appropriate guardian.</w:t>
      </w:r>
    </w:p>
    <w:p w14:paraId="7F532C04" w14:textId="77777777" w:rsidR="00BA4B2B" w:rsidRPr="005F475D" w:rsidRDefault="00BA4B2B" w:rsidP="00BA4B2B">
      <w:pPr>
        <w:jc w:val="both"/>
        <w:rPr>
          <w:rFonts w:cs="Times"/>
        </w:rPr>
      </w:pPr>
    </w:p>
    <w:p w14:paraId="34CC8A31" w14:textId="77777777" w:rsidR="00BA4B2B" w:rsidRPr="005F475D" w:rsidRDefault="00BA4B2B" w:rsidP="00BA4B2B">
      <w:pPr>
        <w:pStyle w:val="ListParagraph"/>
        <w:numPr>
          <w:ilvl w:val="0"/>
          <w:numId w:val="119"/>
        </w:numPr>
        <w:jc w:val="both"/>
        <w:rPr>
          <w:rFonts w:cs="Times"/>
        </w:rPr>
      </w:pPr>
      <w:r w:rsidRPr="005F475D">
        <w:rPr>
          <w:rFonts w:cs="Times"/>
        </w:rPr>
        <w:t>Principle 2 – Don’t use personal confidential data unless it is absolutely necessary.</w:t>
      </w:r>
    </w:p>
    <w:p w14:paraId="25DE53A4" w14:textId="77777777" w:rsidR="00BA4B2B" w:rsidRPr="005F475D" w:rsidRDefault="00BA4B2B" w:rsidP="00BA4B2B">
      <w:pPr>
        <w:pStyle w:val="ListParagraph"/>
        <w:numPr>
          <w:ilvl w:val="1"/>
          <w:numId w:val="119"/>
        </w:numPr>
        <w:jc w:val="both"/>
        <w:rPr>
          <w:rFonts w:cs="Times"/>
        </w:rPr>
      </w:pPr>
      <w:r w:rsidRPr="005F475D">
        <w:rPr>
          <w:rFonts w:cs="Times"/>
        </w:rPr>
        <w:t>Personal confidential data items should not be included unless it is essential for the specified purpose(s) of that flow.  The need for patients to be identified should be considered at each stage of satisfying the purpose(s).</w:t>
      </w:r>
    </w:p>
    <w:p w14:paraId="5D3B8C40" w14:textId="77777777" w:rsidR="00BA4B2B" w:rsidRPr="005F475D" w:rsidRDefault="00BA4B2B" w:rsidP="00BA4B2B">
      <w:pPr>
        <w:jc w:val="both"/>
        <w:rPr>
          <w:rFonts w:cs="Times"/>
        </w:rPr>
      </w:pPr>
    </w:p>
    <w:p w14:paraId="50804CA4" w14:textId="77777777" w:rsidR="00BA4B2B" w:rsidRPr="005F475D" w:rsidRDefault="00BA4B2B" w:rsidP="00BA4B2B">
      <w:pPr>
        <w:pStyle w:val="ListParagraph"/>
        <w:numPr>
          <w:ilvl w:val="0"/>
          <w:numId w:val="120"/>
        </w:numPr>
        <w:jc w:val="both"/>
        <w:rPr>
          <w:rFonts w:cs="Times"/>
        </w:rPr>
      </w:pPr>
      <w:r w:rsidRPr="005F475D">
        <w:rPr>
          <w:rFonts w:cs="Times"/>
        </w:rPr>
        <w:t>Principle 4 – Access to personal confidential data should be on a strict need-to-know basis.</w:t>
      </w:r>
    </w:p>
    <w:p w14:paraId="6508FDCD" w14:textId="77777777" w:rsidR="00BA4B2B" w:rsidRPr="005F475D" w:rsidRDefault="00BA4B2B" w:rsidP="00BA4B2B">
      <w:pPr>
        <w:pStyle w:val="ListParagraph"/>
        <w:numPr>
          <w:ilvl w:val="1"/>
          <w:numId w:val="120"/>
        </w:numPr>
        <w:jc w:val="both"/>
        <w:rPr>
          <w:rFonts w:cs="Times"/>
        </w:rPr>
      </w:pPr>
      <w:r w:rsidRPr="005F475D">
        <w:rPr>
          <w:rFonts w:cs="Times"/>
        </w:rPr>
        <w:t>Only those individuals who need access to personal confidential data should have access to it, and they should only have access to the data items that they need to see.</w:t>
      </w:r>
    </w:p>
    <w:p w14:paraId="24FD9397" w14:textId="77777777" w:rsidR="00BA4B2B" w:rsidRPr="005F475D" w:rsidRDefault="00BA4B2B" w:rsidP="00BA4B2B">
      <w:pPr>
        <w:jc w:val="both"/>
        <w:rPr>
          <w:rFonts w:cs="Times"/>
        </w:rPr>
      </w:pPr>
    </w:p>
    <w:p w14:paraId="2F13D3D6" w14:textId="77777777" w:rsidR="00BA4B2B" w:rsidRPr="005F475D" w:rsidRDefault="00BA4B2B" w:rsidP="00BA4B2B">
      <w:pPr>
        <w:pStyle w:val="ListParagraph"/>
        <w:numPr>
          <w:ilvl w:val="0"/>
          <w:numId w:val="120"/>
        </w:numPr>
        <w:jc w:val="both"/>
        <w:rPr>
          <w:rFonts w:cs="Times"/>
        </w:rPr>
      </w:pPr>
      <w:r w:rsidRPr="005F475D">
        <w:rPr>
          <w:rFonts w:cs="Times"/>
        </w:rPr>
        <w:t>Principle 5 – Everyone with access to personal confidential data should be aware of their responsibilities.</w:t>
      </w:r>
    </w:p>
    <w:p w14:paraId="26B27343" w14:textId="77777777" w:rsidR="00BA4B2B" w:rsidRPr="005F475D" w:rsidRDefault="00BA4B2B" w:rsidP="00BA4B2B">
      <w:pPr>
        <w:pStyle w:val="ListParagraph"/>
        <w:numPr>
          <w:ilvl w:val="1"/>
          <w:numId w:val="120"/>
        </w:numPr>
        <w:jc w:val="both"/>
        <w:rPr>
          <w:rFonts w:cs="Times"/>
        </w:rPr>
      </w:pPr>
      <w:r w:rsidRPr="005F475D">
        <w:rPr>
          <w:rFonts w:cs="Times"/>
        </w:rPr>
        <w:t>Action should be taken to ensure that those handling personal confidential data – both clinical and non-clinical staff – are made fully aware of their responsibilities and obligations to respect patient confidentiality.</w:t>
      </w:r>
    </w:p>
    <w:p w14:paraId="26FCA5DC" w14:textId="77777777" w:rsidR="00BA4B2B" w:rsidRPr="005F475D" w:rsidRDefault="00BA4B2B" w:rsidP="00BA4B2B">
      <w:pPr>
        <w:jc w:val="both"/>
        <w:rPr>
          <w:rFonts w:cs="Times"/>
        </w:rPr>
      </w:pPr>
    </w:p>
    <w:p w14:paraId="4573BE91" w14:textId="77777777" w:rsidR="00BA4B2B" w:rsidRPr="005F475D" w:rsidRDefault="00BA4B2B" w:rsidP="00BA4B2B">
      <w:pPr>
        <w:pStyle w:val="ListParagraph"/>
        <w:numPr>
          <w:ilvl w:val="0"/>
          <w:numId w:val="121"/>
        </w:numPr>
        <w:jc w:val="both"/>
        <w:rPr>
          <w:rFonts w:cs="Times"/>
        </w:rPr>
      </w:pPr>
      <w:r w:rsidRPr="005F475D">
        <w:rPr>
          <w:rFonts w:cs="Times"/>
        </w:rPr>
        <w:t>Principle 6 – Comply with the law.</w:t>
      </w:r>
    </w:p>
    <w:p w14:paraId="04628BC2" w14:textId="77777777" w:rsidR="00BA4B2B" w:rsidRPr="005F475D" w:rsidRDefault="00BA4B2B" w:rsidP="00BA4B2B">
      <w:pPr>
        <w:pStyle w:val="ListParagraph"/>
        <w:numPr>
          <w:ilvl w:val="1"/>
          <w:numId w:val="121"/>
        </w:numPr>
        <w:jc w:val="both"/>
        <w:rPr>
          <w:rFonts w:cs="Times"/>
        </w:rPr>
      </w:pPr>
      <w:r w:rsidRPr="005F475D">
        <w:rPr>
          <w:rFonts w:cs="Times"/>
        </w:rPr>
        <w:t>Every use of personal confidential data must be lawful.  Someone in each organisation handling personal confidential data should be responsible for ensuring that the organisation complies with legal requirements.</w:t>
      </w:r>
    </w:p>
    <w:p w14:paraId="5398451A" w14:textId="77777777" w:rsidR="00BA4B2B" w:rsidRPr="005F475D" w:rsidRDefault="00BA4B2B" w:rsidP="00BA4B2B">
      <w:pPr>
        <w:jc w:val="both"/>
        <w:rPr>
          <w:rFonts w:cs="Times"/>
        </w:rPr>
      </w:pPr>
    </w:p>
    <w:p w14:paraId="139FD60F" w14:textId="77777777" w:rsidR="00BA4B2B" w:rsidRPr="005F475D" w:rsidRDefault="00BA4B2B" w:rsidP="00BA4B2B">
      <w:pPr>
        <w:jc w:val="both"/>
        <w:rPr>
          <w:rFonts w:cs="Times"/>
        </w:rPr>
      </w:pPr>
    </w:p>
    <w:p w14:paraId="75E3A83B" w14:textId="77777777" w:rsidR="00BA4B2B" w:rsidRPr="005F475D" w:rsidRDefault="00BA4B2B" w:rsidP="00BA4B2B">
      <w:pPr>
        <w:jc w:val="both"/>
        <w:rPr>
          <w:rFonts w:cs="Times"/>
        </w:rPr>
      </w:pPr>
      <w:r w:rsidRPr="005F475D">
        <w:rPr>
          <w:rFonts w:cs="Times"/>
        </w:rPr>
        <w:br w:type="page"/>
      </w:r>
    </w:p>
    <w:p w14:paraId="0E07E59E" w14:textId="77777777" w:rsidR="00DC49CA" w:rsidRPr="005F475D" w:rsidRDefault="00DC49CA" w:rsidP="00DC49CA">
      <w:pPr>
        <w:pStyle w:val="NoSpacing"/>
        <w:jc w:val="center"/>
        <w:rPr>
          <w:b/>
          <w:color w:val="333333"/>
        </w:rPr>
      </w:pPr>
      <w:bookmarkStart w:id="60" w:name="CRK7"/>
      <w:bookmarkEnd w:id="60"/>
      <w:r w:rsidRPr="005F475D">
        <w:rPr>
          <w:b/>
          <w:color w:val="333333"/>
        </w:rPr>
        <w:lastRenderedPageBreak/>
        <w:t>CONSENT AND RECORD KEEPING</w:t>
      </w:r>
    </w:p>
    <w:p w14:paraId="7891552F" w14:textId="77777777" w:rsidR="00BA4B2B" w:rsidRPr="005F475D" w:rsidRDefault="00BA4B2B" w:rsidP="00BA4B2B">
      <w:pPr>
        <w:pStyle w:val="NoSpacing"/>
        <w:jc w:val="both"/>
        <w:rPr>
          <w:rFonts w:cs="Times"/>
        </w:rPr>
      </w:pPr>
    </w:p>
    <w:p w14:paraId="7A7DEEE5" w14:textId="56A00AB5" w:rsidR="00BA4B2B" w:rsidRPr="005F475D" w:rsidRDefault="00295790" w:rsidP="00BA4B2B">
      <w:pPr>
        <w:pStyle w:val="NoSpacing"/>
        <w:jc w:val="both"/>
        <w:rPr>
          <w:rFonts w:cs="Times"/>
        </w:rPr>
      </w:pPr>
      <w:hyperlink w:anchor="_top" w:history="1">
        <w:r w:rsidR="00BA4B2B" w:rsidRPr="005F475D">
          <w:rPr>
            <w:rStyle w:val="Hyperlink"/>
            <w:rFonts w:cs="Times"/>
            <w:b/>
            <w:u w:val="none"/>
          </w:rPr>
          <w:t>ICO: The Guide to Data Protection</w:t>
        </w:r>
      </w:hyperlink>
    </w:p>
    <w:p w14:paraId="4C42CD16" w14:textId="77777777" w:rsidR="00BA4B2B" w:rsidRPr="005F475D" w:rsidRDefault="00BA4B2B" w:rsidP="00BA4B2B">
      <w:pPr>
        <w:pStyle w:val="NoSpacing"/>
        <w:jc w:val="both"/>
        <w:rPr>
          <w:rFonts w:cs="Times"/>
        </w:rPr>
      </w:pPr>
    </w:p>
    <w:p w14:paraId="39C2B59C" w14:textId="77777777" w:rsidR="00BA4B2B" w:rsidRPr="005F475D" w:rsidRDefault="00BA4B2B" w:rsidP="00BA4B2B">
      <w:pPr>
        <w:pStyle w:val="NoSpacing"/>
        <w:numPr>
          <w:ilvl w:val="0"/>
          <w:numId w:val="89"/>
        </w:numPr>
        <w:jc w:val="both"/>
        <w:rPr>
          <w:rFonts w:cs="Times"/>
        </w:rPr>
      </w:pPr>
      <w:r w:rsidRPr="005F475D">
        <w:rPr>
          <w:rFonts w:cs="Times"/>
        </w:rPr>
        <w:t>For the purposes of this Act [Data Protection] data are inaccurate if they are incorrect or misleading as to any matter of fact.</w:t>
      </w:r>
    </w:p>
    <w:p w14:paraId="7DBDFBBB" w14:textId="77777777" w:rsidR="00BA4B2B" w:rsidRPr="005F475D" w:rsidRDefault="00BA4B2B" w:rsidP="00BA4B2B">
      <w:pPr>
        <w:pStyle w:val="NoSpacing"/>
        <w:jc w:val="both"/>
        <w:rPr>
          <w:rFonts w:cs="Times"/>
        </w:rPr>
      </w:pPr>
    </w:p>
    <w:p w14:paraId="7C6F41DF" w14:textId="77777777" w:rsidR="00BA4B2B" w:rsidRPr="005F475D" w:rsidRDefault="00BA4B2B" w:rsidP="00BA4B2B">
      <w:pPr>
        <w:pStyle w:val="NoSpacing"/>
        <w:numPr>
          <w:ilvl w:val="0"/>
          <w:numId w:val="89"/>
        </w:numPr>
        <w:jc w:val="both"/>
        <w:rPr>
          <w:rFonts w:cs="Times"/>
        </w:rPr>
      </w:pPr>
      <w:r w:rsidRPr="005F475D">
        <w:rPr>
          <w:rFonts w:cs="Times"/>
        </w:rPr>
        <w:t>Personal data may not be inaccurate if it faithfully represents someone’s opinion about an individual, even if the opinion proves incorrect.  In these circumstances, the data would not need to be “corrected”, but the data controller may have to add a note stating that the data subject disagrees with the opinion.</w:t>
      </w:r>
    </w:p>
    <w:p w14:paraId="533EFB7A" w14:textId="77777777" w:rsidR="00BA4B2B" w:rsidRPr="005F475D" w:rsidRDefault="00BA4B2B" w:rsidP="00BA4B2B">
      <w:pPr>
        <w:pStyle w:val="NoSpacing"/>
        <w:jc w:val="both"/>
        <w:rPr>
          <w:rFonts w:cs="Times"/>
        </w:rPr>
      </w:pPr>
    </w:p>
    <w:p w14:paraId="32424DB7" w14:textId="77777777" w:rsidR="00BA4B2B" w:rsidRPr="005F475D" w:rsidRDefault="00BA4B2B" w:rsidP="00BA4B2B">
      <w:pPr>
        <w:pStyle w:val="NoSpacing"/>
        <w:numPr>
          <w:ilvl w:val="0"/>
          <w:numId w:val="89"/>
        </w:numPr>
        <w:jc w:val="both"/>
        <w:rPr>
          <w:rFonts w:cs="Times"/>
        </w:rPr>
      </w:pPr>
      <w:r w:rsidRPr="005F475D">
        <w:rPr>
          <w:rFonts w:cs="Times"/>
        </w:rPr>
        <w:t>Data Protection Act Principle 1 – Fair and lawful</w:t>
      </w:r>
    </w:p>
    <w:p w14:paraId="34AC2984" w14:textId="77777777" w:rsidR="00BA4B2B" w:rsidRPr="005F475D" w:rsidRDefault="00BA4B2B" w:rsidP="00BA4B2B">
      <w:pPr>
        <w:pStyle w:val="NoSpacing"/>
        <w:numPr>
          <w:ilvl w:val="1"/>
          <w:numId w:val="89"/>
        </w:numPr>
        <w:jc w:val="both"/>
        <w:rPr>
          <w:rFonts w:cs="Times"/>
        </w:rPr>
      </w:pPr>
      <w:r w:rsidRPr="005F475D">
        <w:rPr>
          <w:rFonts w:cs="Times"/>
        </w:rPr>
        <w:t>Processing data must above all else be fair.</w:t>
      </w:r>
    </w:p>
    <w:p w14:paraId="4BC18418" w14:textId="77777777" w:rsidR="00BA4B2B" w:rsidRPr="005F475D" w:rsidRDefault="00BA4B2B" w:rsidP="00BA4B2B">
      <w:pPr>
        <w:pStyle w:val="NoSpacing"/>
        <w:numPr>
          <w:ilvl w:val="1"/>
          <w:numId w:val="89"/>
        </w:numPr>
        <w:jc w:val="both"/>
        <w:rPr>
          <w:rFonts w:cs="Times"/>
        </w:rPr>
      </w:pPr>
      <w:r w:rsidRPr="005F475D">
        <w:rPr>
          <w:rFonts w:cs="Times"/>
        </w:rPr>
        <w:t>“Processing” broadly means collecting, using, disclosing, retaining or disposing of personal data, and if any aspect of processing is unfair, there will be a breach of the first data protection principle.</w:t>
      </w:r>
    </w:p>
    <w:p w14:paraId="59F57013" w14:textId="77777777" w:rsidR="00BA4B2B" w:rsidRPr="005F475D" w:rsidRDefault="00BA4B2B" w:rsidP="00BA4B2B">
      <w:pPr>
        <w:pStyle w:val="NoSpacing"/>
        <w:numPr>
          <w:ilvl w:val="1"/>
          <w:numId w:val="89"/>
        </w:numPr>
        <w:jc w:val="both"/>
        <w:rPr>
          <w:rFonts w:cs="Times"/>
        </w:rPr>
      </w:pPr>
      <w:r w:rsidRPr="005F475D">
        <w:rPr>
          <w:rFonts w:cs="Times"/>
        </w:rPr>
        <w:t>Fairness generally requires you to be transparent – clear and open with individuals about how their information will be used.</w:t>
      </w:r>
    </w:p>
    <w:p w14:paraId="37D95D33" w14:textId="77777777" w:rsidR="00BA4B2B" w:rsidRPr="005F475D" w:rsidRDefault="00BA4B2B" w:rsidP="00BA4B2B">
      <w:pPr>
        <w:pStyle w:val="NoSpacing"/>
        <w:numPr>
          <w:ilvl w:val="1"/>
          <w:numId w:val="89"/>
        </w:numPr>
        <w:jc w:val="both"/>
        <w:rPr>
          <w:rFonts w:cs="Times"/>
        </w:rPr>
      </w:pPr>
      <w:r w:rsidRPr="005F475D">
        <w:rPr>
          <w:rFonts w:cs="Times"/>
        </w:rPr>
        <w:t>Processing may also be unlawful if it results in:</w:t>
      </w:r>
    </w:p>
    <w:p w14:paraId="28D92E44" w14:textId="77777777" w:rsidR="00BA4B2B" w:rsidRPr="005F475D" w:rsidRDefault="00BA4B2B" w:rsidP="00BA4B2B">
      <w:pPr>
        <w:pStyle w:val="NoSpacing"/>
        <w:numPr>
          <w:ilvl w:val="2"/>
          <w:numId w:val="89"/>
        </w:numPr>
        <w:jc w:val="both"/>
        <w:rPr>
          <w:rFonts w:cs="Times"/>
        </w:rPr>
      </w:pPr>
      <w:r w:rsidRPr="005F475D">
        <w:rPr>
          <w:rFonts w:cs="Times"/>
        </w:rPr>
        <w:t>A breach of industry-specific legislation or regulations.</w:t>
      </w:r>
    </w:p>
    <w:p w14:paraId="2ED0BE25" w14:textId="77777777" w:rsidR="00BA4B2B" w:rsidRPr="005F475D" w:rsidRDefault="00BA4B2B" w:rsidP="00BA4B2B">
      <w:pPr>
        <w:pStyle w:val="NoSpacing"/>
        <w:jc w:val="both"/>
        <w:rPr>
          <w:rFonts w:cs="Times"/>
        </w:rPr>
      </w:pPr>
    </w:p>
    <w:p w14:paraId="191B6A4F" w14:textId="77777777" w:rsidR="00BA4B2B" w:rsidRPr="005F475D" w:rsidRDefault="00BA4B2B" w:rsidP="00BA4B2B">
      <w:pPr>
        <w:pStyle w:val="NoSpacing"/>
        <w:numPr>
          <w:ilvl w:val="0"/>
          <w:numId w:val="90"/>
        </w:numPr>
        <w:jc w:val="both"/>
        <w:rPr>
          <w:rFonts w:cs="Times"/>
        </w:rPr>
      </w:pPr>
      <w:r w:rsidRPr="005F475D">
        <w:rPr>
          <w:rFonts w:cs="Times"/>
        </w:rPr>
        <w:t>Data Protection Act Principle 2 – Purposes</w:t>
      </w:r>
    </w:p>
    <w:p w14:paraId="4BCA1C82" w14:textId="77777777" w:rsidR="00BA4B2B" w:rsidRPr="005F475D" w:rsidRDefault="00BA4B2B" w:rsidP="00BA4B2B">
      <w:pPr>
        <w:pStyle w:val="NoSpacing"/>
        <w:numPr>
          <w:ilvl w:val="1"/>
          <w:numId w:val="90"/>
        </w:numPr>
        <w:jc w:val="both"/>
        <w:rPr>
          <w:rFonts w:cs="Times"/>
        </w:rPr>
      </w:pPr>
      <w:r w:rsidRPr="005F475D">
        <w:rPr>
          <w:rFonts w:cs="Times"/>
        </w:rPr>
        <w:t>The second data protection principle means that you must:</w:t>
      </w:r>
    </w:p>
    <w:p w14:paraId="23B48FD4" w14:textId="77777777" w:rsidR="00BA4B2B" w:rsidRPr="005F475D" w:rsidRDefault="00BA4B2B" w:rsidP="00BA4B2B">
      <w:pPr>
        <w:pStyle w:val="NoSpacing"/>
        <w:numPr>
          <w:ilvl w:val="2"/>
          <w:numId w:val="90"/>
        </w:numPr>
        <w:jc w:val="both"/>
        <w:rPr>
          <w:rFonts w:cs="Times"/>
        </w:rPr>
      </w:pPr>
      <w:r w:rsidRPr="005F475D">
        <w:rPr>
          <w:rFonts w:cs="Times"/>
        </w:rPr>
        <w:t>Be clear from the outset about why you are collecting personal data and what you intend to do with it.</w:t>
      </w:r>
    </w:p>
    <w:p w14:paraId="60FE815E" w14:textId="77777777" w:rsidR="00BA4B2B" w:rsidRPr="005F475D" w:rsidRDefault="00BA4B2B" w:rsidP="00BA4B2B">
      <w:pPr>
        <w:pStyle w:val="NoSpacing"/>
        <w:numPr>
          <w:ilvl w:val="2"/>
          <w:numId w:val="90"/>
        </w:numPr>
        <w:jc w:val="both"/>
        <w:rPr>
          <w:rFonts w:cs="Times"/>
        </w:rPr>
      </w:pPr>
      <w:r w:rsidRPr="005F475D">
        <w:rPr>
          <w:rFonts w:cs="Times"/>
        </w:rPr>
        <w:t>Comply with the Act’s fair processing requirements.</w:t>
      </w:r>
    </w:p>
    <w:p w14:paraId="1EB5ECAF" w14:textId="77777777" w:rsidR="00BA4B2B" w:rsidRPr="005F475D" w:rsidRDefault="00BA4B2B" w:rsidP="00BA4B2B">
      <w:pPr>
        <w:pStyle w:val="NoSpacing"/>
        <w:numPr>
          <w:ilvl w:val="2"/>
          <w:numId w:val="90"/>
        </w:numPr>
        <w:jc w:val="both"/>
        <w:rPr>
          <w:rFonts w:cs="Times"/>
        </w:rPr>
      </w:pPr>
      <w:r w:rsidRPr="005F475D">
        <w:rPr>
          <w:rFonts w:cs="Times"/>
        </w:rPr>
        <w:t>Ensure that if you wish to use or disclose the personal data for any purpose that is additional to or different from the originally specified purpose, the new use or disclosure is fair.</w:t>
      </w:r>
    </w:p>
    <w:p w14:paraId="4445C0E1" w14:textId="77777777" w:rsidR="00BA4B2B" w:rsidRPr="005F475D" w:rsidRDefault="00BA4B2B" w:rsidP="00BA4B2B">
      <w:pPr>
        <w:pStyle w:val="NoSpacing"/>
        <w:jc w:val="both"/>
        <w:rPr>
          <w:rFonts w:cs="Times"/>
        </w:rPr>
      </w:pPr>
    </w:p>
    <w:p w14:paraId="43054045" w14:textId="77777777" w:rsidR="00BA4B2B" w:rsidRPr="005F475D" w:rsidRDefault="00BA4B2B" w:rsidP="00BA4B2B">
      <w:pPr>
        <w:pStyle w:val="NoSpacing"/>
        <w:numPr>
          <w:ilvl w:val="0"/>
          <w:numId w:val="89"/>
        </w:numPr>
        <w:jc w:val="both"/>
        <w:rPr>
          <w:rFonts w:cs="Times"/>
        </w:rPr>
      </w:pPr>
      <w:r w:rsidRPr="005F475D">
        <w:rPr>
          <w:rFonts w:cs="Times"/>
        </w:rPr>
        <w:t xml:space="preserve">Data Protection Act Principle 4 – Personal data shall be accurate and where necessary, kept up to date.  </w:t>
      </w:r>
    </w:p>
    <w:p w14:paraId="3B7F6A50" w14:textId="77777777" w:rsidR="00BA4B2B" w:rsidRPr="005F475D" w:rsidRDefault="00BA4B2B" w:rsidP="00BA4B2B">
      <w:pPr>
        <w:pStyle w:val="NoSpacing"/>
        <w:numPr>
          <w:ilvl w:val="1"/>
          <w:numId w:val="89"/>
        </w:numPr>
        <w:jc w:val="both"/>
        <w:rPr>
          <w:rFonts w:cs="Times"/>
        </w:rPr>
      </w:pPr>
      <w:r w:rsidRPr="005F475D">
        <w:rPr>
          <w:rFonts w:cs="Times"/>
        </w:rPr>
        <w:t xml:space="preserve">To comply with these </w:t>
      </w:r>
      <w:proofErr w:type="gramStart"/>
      <w:r w:rsidRPr="005F475D">
        <w:rPr>
          <w:rFonts w:cs="Times"/>
        </w:rPr>
        <w:t>provisions</w:t>
      </w:r>
      <w:proofErr w:type="gramEnd"/>
      <w:r w:rsidRPr="005F475D">
        <w:rPr>
          <w:rFonts w:cs="Times"/>
        </w:rPr>
        <w:t xml:space="preserve"> you should</w:t>
      </w:r>
    </w:p>
    <w:p w14:paraId="221E5156" w14:textId="77777777" w:rsidR="00BA4B2B" w:rsidRPr="005F475D" w:rsidRDefault="00BA4B2B" w:rsidP="00BA4B2B">
      <w:pPr>
        <w:pStyle w:val="NoSpacing"/>
        <w:numPr>
          <w:ilvl w:val="2"/>
          <w:numId w:val="89"/>
        </w:numPr>
        <w:jc w:val="both"/>
        <w:rPr>
          <w:rFonts w:cs="Times"/>
        </w:rPr>
      </w:pPr>
      <w:r w:rsidRPr="005F475D">
        <w:rPr>
          <w:rFonts w:cs="Times"/>
        </w:rPr>
        <w:t>Take reasonable steps to ensure the accuracy of any personal data you obtain.</w:t>
      </w:r>
    </w:p>
    <w:p w14:paraId="002314A8" w14:textId="77777777" w:rsidR="00BA4B2B" w:rsidRPr="005F475D" w:rsidRDefault="00BA4B2B" w:rsidP="00BA4B2B">
      <w:pPr>
        <w:pStyle w:val="NoSpacing"/>
        <w:numPr>
          <w:ilvl w:val="2"/>
          <w:numId w:val="89"/>
        </w:numPr>
        <w:jc w:val="both"/>
        <w:rPr>
          <w:rFonts w:cs="Times"/>
        </w:rPr>
      </w:pPr>
      <w:r w:rsidRPr="005F475D">
        <w:rPr>
          <w:rFonts w:cs="Times"/>
        </w:rPr>
        <w:t>Ensure that the source of any personal data is clear.</w:t>
      </w:r>
    </w:p>
    <w:p w14:paraId="5CDC1E49" w14:textId="77777777" w:rsidR="00BA4B2B" w:rsidRPr="005F475D" w:rsidRDefault="00BA4B2B" w:rsidP="00BA4B2B">
      <w:pPr>
        <w:pStyle w:val="NoSpacing"/>
        <w:numPr>
          <w:ilvl w:val="2"/>
          <w:numId w:val="89"/>
        </w:numPr>
        <w:jc w:val="both"/>
        <w:rPr>
          <w:rFonts w:cs="Times"/>
        </w:rPr>
      </w:pPr>
      <w:r w:rsidRPr="005F475D">
        <w:rPr>
          <w:rFonts w:cs="Times"/>
        </w:rPr>
        <w:t>Carefully consider any challenges to the accuracy of information.</w:t>
      </w:r>
    </w:p>
    <w:p w14:paraId="0382CBA3" w14:textId="77777777" w:rsidR="00BA4B2B" w:rsidRPr="005F475D" w:rsidRDefault="00BA4B2B" w:rsidP="00BA4B2B">
      <w:pPr>
        <w:pStyle w:val="NoSpacing"/>
        <w:numPr>
          <w:ilvl w:val="2"/>
          <w:numId w:val="89"/>
        </w:numPr>
        <w:jc w:val="both"/>
        <w:rPr>
          <w:rFonts w:cs="Times"/>
        </w:rPr>
      </w:pPr>
      <w:r w:rsidRPr="005F475D">
        <w:rPr>
          <w:rFonts w:cs="Times"/>
        </w:rPr>
        <w:t>Consider whether it is necessary to update the information.</w:t>
      </w:r>
    </w:p>
    <w:p w14:paraId="4BCAEA68" w14:textId="77777777" w:rsidR="00BA4B2B" w:rsidRPr="005F475D" w:rsidRDefault="00BA4B2B" w:rsidP="00BA4B2B">
      <w:pPr>
        <w:pStyle w:val="NoSpacing"/>
        <w:numPr>
          <w:ilvl w:val="1"/>
          <w:numId w:val="89"/>
        </w:numPr>
        <w:jc w:val="both"/>
        <w:rPr>
          <w:rFonts w:cs="Times"/>
        </w:rPr>
      </w:pPr>
      <w:r w:rsidRPr="005F475D">
        <w:rPr>
          <w:rFonts w:cs="Times"/>
        </w:rPr>
        <w:t>The more important it is that the personal data is accurate, the greater the effort you should put into ensuring its accuracy.</w:t>
      </w:r>
    </w:p>
    <w:p w14:paraId="428F687B" w14:textId="77777777" w:rsidR="00BA4B2B" w:rsidRPr="005F475D" w:rsidRDefault="00BA4B2B" w:rsidP="00BA4B2B">
      <w:pPr>
        <w:pStyle w:val="NoSpacing"/>
        <w:numPr>
          <w:ilvl w:val="1"/>
          <w:numId w:val="89"/>
        </w:numPr>
        <w:jc w:val="both"/>
        <w:rPr>
          <w:rFonts w:cs="Times"/>
        </w:rPr>
      </w:pPr>
      <w:r w:rsidRPr="005F475D">
        <w:rPr>
          <w:rFonts w:cs="Times"/>
        </w:rPr>
        <w:t>What happens when individuals challenge the accuracy of information held about them?</w:t>
      </w:r>
    </w:p>
    <w:p w14:paraId="12A80237" w14:textId="77777777" w:rsidR="00BA4B2B" w:rsidRPr="005F475D" w:rsidRDefault="00BA4B2B" w:rsidP="00BA4B2B">
      <w:pPr>
        <w:pStyle w:val="NoSpacing"/>
        <w:numPr>
          <w:ilvl w:val="2"/>
          <w:numId w:val="89"/>
        </w:numPr>
        <w:jc w:val="both"/>
        <w:rPr>
          <w:rFonts w:cs="Times"/>
        </w:rPr>
      </w:pPr>
      <w:r w:rsidRPr="005F475D">
        <w:rPr>
          <w:rFonts w:cs="Times"/>
        </w:rPr>
        <w:t>If this happens, you should consider whether the information is accurate and, if it is not, you should delete or correct it.</w:t>
      </w:r>
    </w:p>
    <w:p w14:paraId="5269AF0D" w14:textId="77777777" w:rsidR="00BA4B2B" w:rsidRPr="005F475D" w:rsidRDefault="00BA4B2B" w:rsidP="00BA4B2B">
      <w:pPr>
        <w:pStyle w:val="NoSpacing"/>
        <w:numPr>
          <w:ilvl w:val="2"/>
          <w:numId w:val="89"/>
        </w:numPr>
        <w:jc w:val="both"/>
        <w:rPr>
          <w:rFonts w:cs="Times"/>
        </w:rPr>
      </w:pPr>
      <w:r w:rsidRPr="005F475D">
        <w:rPr>
          <w:rFonts w:cs="Times"/>
        </w:rPr>
        <w:t>Sometimes the individual may be able to provide convincing documentary evidence.</w:t>
      </w:r>
    </w:p>
    <w:p w14:paraId="3B6D72F8" w14:textId="77777777" w:rsidR="00BA4B2B" w:rsidRPr="005F475D" w:rsidRDefault="00BA4B2B" w:rsidP="00BA4B2B">
      <w:pPr>
        <w:pStyle w:val="NoSpacing"/>
        <w:numPr>
          <w:ilvl w:val="2"/>
          <w:numId w:val="89"/>
        </w:numPr>
        <w:jc w:val="both"/>
        <w:rPr>
          <w:rFonts w:cs="Times"/>
        </w:rPr>
      </w:pPr>
      <w:r w:rsidRPr="005F475D">
        <w:rPr>
          <w:rFonts w:cs="Times"/>
        </w:rPr>
        <w:t>In other circumstances, you may need to make some checks yourself.</w:t>
      </w:r>
    </w:p>
    <w:p w14:paraId="70E0677C" w14:textId="77777777" w:rsidR="00BA4B2B" w:rsidRPr="005F475D" w:rsidRDefault="00BA4B2B" w:rsidP="00BA4B2B">
      <w:pPr>
        <w:pStyle w:val="NoSpacing"/>
        <w:numPr>
          <w:ilvl w:val="1"/>
          <w:numId w:val="89"/>
        </w:numPr>
        <w:jc w:val="both"/>
        <w:rPr>
          <w:rFonts w:cs="Times"/>
        </w:rPr>
      </w:pPr>
      <w:r w:rsidRPr="005F475D">
        <w:rPr>
          <w:rFonts w:cs="Times"/>
        </w:rPr>
        <w:t>Where the accuracy of a record has been challenged by the individual it relates to, it is good practice to mark the record as being in dispute.</w:t>
      </w:r>
    </w:p>
    <w:p w14:paraId="6BEF069E" w14:textId="77777777" w:rsidR="00BA4B2B" w:rsidRPr="005F475D" w:rsidRDefault="00BA4B2B" w:rsidP="00BA4B2B">
      <w:pPr>
        <w:pStyle w:val="NoSpacing"/>
        <w:numPr>
          <w:ilvl w:val="1"/>
          <w:numId w:val="89"/>
        </w:numPr>
        <w:jc w:val="both"/>
        <w:rPr>
          <w:rFonts w:cs="Times"/>
        </w:rPr>
      </w:pPr>
      <w:r w:rsidRPr="005F475D">
        <w:rPr>
          <w:rFonts w:cs="Times"/>
        </w:rPr>
        <w:t>The advantage of flagging a disputed record is that it avoids you breaching the fourth data protection principle if the information does turn out to be inaccurate.</w:t>
      </w:r>
    </w:p>
    <w:p w14:paraId="4BDDBDEE" w14:textId="77777777" w:rsidR="00BA4B2B" w:rsidRPr="005F475D" w:rsidRDefault="00BA4B2B" w:rsidP="00BA4B2B">
      <w:pPr>
        <w:pStyle w:val="NoSpacing"/>
        <w:numPr>
          <w:ilvl w:val="1"/>
          <w:numId w:val="89"/>
        </w:numPr>
        <w:jc w:val="both"/>
        <w:rPr>
          <w:rFonts w:cs="Times"/>
        </w:rPr>
      </w:pPr>
      <w:r w:rsidRPr="005F475D">
        <w:rPr>
          <w:rFonts w:cs="Times"/>
        </w:rPr>
        <w:lastRenderedPageBreak/>
        <w:t>If an individual is not satisfied that you have taken appropriate action to keep their personal data accurate, they may apply to the court for an order that you rectify, block, erase or destroy the inaccurate information.</w:t>
      </w:r>
    </w:p>
    <w:p w14:paraId="14CC27E8" w14:textId="77777777" w:rsidR="00BA4B2B" w:rsidRPr="005F475D" w:rsidRDefault="00BA4B2B" w:rsidP="00BA4B2B">
      <w:pPr>
        <w:pStyle w:val="NoSpacing"/>
        <w:jc w:val="both"/>
        <w:rPr>
          <w:rFonts w:cs="Times"/>
        </w:rPr>
      </w:pPr>
    </w:p>
    <w:p w14:paraId="7723BDF4" w14:textId="77777777" w:rsidR="00BA4B2B" w:rsidRPr="005F475D" w:rsidRDefault="00BA4B2B" w:rsidP="00BA4B2B">
      <w:pPr>
        <w:pStyle w:val="NoSpacing"/>
        <w:numPr>
          <w:ilvl w:val="0"/>
          <w:numId w:val="89"/>
        </w:numPr>
        <w:jc w:val="both"/>
        <w:rPr>
          <w:rFonts w:cs="Times"/>
        </w:rPr>
      </w:pPr>
      <w:r w:rsidRPr="005F475D">
        <w:rPr>
          <w:rFonts w:cs="Times"/>
        </w:rPr>
        <w:t>Compensation</w:t>
      </w:r>
    </w:p>
    <w:p w14:paraId="313B2F34" w14:textId="77777777" w:rsidR="00BA4B2B" w:rsidRPr="005F475D" w:rsidRDefault="00BA4B2B" w:rsidP="00BA4B2B">
      <w:pPr>
        <w:pStyle w:val="NoSpacing"/>
        <w:numPr>
          <w:ilvl w:val="1"/>
          <w:numId w:val="89"/>
        </w:numPr>
        <w:jc w:val="both"/>
        <w:rPr>
          <w:rFonts w:cs="Times"/>
        </w:rPr>
      </w:pPr>
      <w:r w:rsidRPr="005F475D">
        <w:rPr>
          <w:rFonts w:cs="Times"/>
        </w:rPr>
        <w:t>In 2015 the Court of Appeal ruled, in the case of Vidal-Hall v Google, that compensation under the DPA could be awarded for distress alone.</w:t>
      </w:r>
    </w:p>
    <w:p w14:paraId="468EB794" w14:textId="77777777" w:rsidR="00BA4B2B" w:rsidRPr="005F475D" w:rsidRDefault="00BA4B2B" w:rsidP="00BA4B2B">
      <w:pPr>
        <w:pStyle w:val="NoSpacing"/>
        <w:jc w:val="both"/>
        <w:rPr>
          <w:rFonts w:cs="Times"/>
        </w:rPr>
      </w:pPr>
    </w:p>
    <w:p w14:paraId="6C2592DD" w14:textId="77777777" w:rsidR="00BA4B2B" w:rsidRPr="005F475D" w:rsidRDefault="00BA4B2B" w:rsidP="00BA4B2B">
      <w:pPr>
        <w:pStyle w:val="NoSpacing"/>
        <w:jc w:val="both"/>
        <w:rPr>
          <w:rFonts w:cs="Times"/>
        </w:rPr>
      </w:pPr>
    </w:p>
    <w:p w14:paraId="788009EA" w14:textId="77777777" w:rsidR="00BA4B2B" w:rsidRPr="005F475D" w:rsidRDefault="00BA4B2B" w:rsidP="00BA4B2B">
      <w:pPr>
        <w:jc w:val="both"/>
        <w:rPr>
          <w:rFonts w:cs="Times"/>
        </w:rPr>
      </w:pPr>
      <w:r w:rsidRPr="005F475D">
        <w:rPr>
          <w:rFonts w:cs="Times"/>
        </w:rPr>
        <w:br w:type="page"/>
      </w:r>
    </w:p>
    <w:p w14:paraId="600084AF" w14:textId="77777777" w:rsidR="00DC49CA" w:rsidRPr="009121B7" w:rsidRDefault="00DC49CA" w:rsidP="00DC49CA">
      <w:pPr>
        <w:pStyle w:val="NoSpacing"/>
        <w:jc w:val="center"/>
        <w:rPr>
          <w:rFonts w:cstheme="minorHAnsi"/>
          <w:b/>
          <w:color w:val="333333"/>
        </w:rPr>
      </w:pPr>
      <w:bookmarkStart w:id="61" w:name="CRK8"/>
      <w:bookmarkEnd w:id="61"/>
      <w:r w:rsidRPr="009121B7">
        <w:rPr>
          <w:rFonts w:cstheme="minorHAnsi"/>
          <w:b/>
          <w:color w:val="333333"/>
        </w:rPr>
        <w:lastRenderedPageBreak/>
        <w:t>CONSENT AND RECORD KEEPING</w:t>
      </w:r>
    </w:p>
    <w:p w14:paraId="70468889" w14:textId="77777777" w:rsidR="00BA4B2B" w:rsidRPr="009121B7" w:rsidRDefault="00BA4B2B" w:rsidP="00BA4B2B">
      <w:pPr>
        <w:rPr>
          <w:rFonts w:asciiTheme="minorHAnsi" w:hAnsiTheme="minorHAnsi" w:cstheme="minorHAnsi"/>
        </w:rPr>
      </w:pPr>
    </w:p>
    <w:p w14:paraId="5CF0D765" w14:textId="1515F881" w:rsidR="00BA4B2B" w:rsidRPr="009121B7" w:rsidRDefault="00295790" w:rsidP="00BA4B2B">
      <w:pPr>
        <w:rPr>
          <w:rFonts w:asciiTheme="minorHAnsi" w:hAnsiTheme="minorHAnsi" w:cstheme="minorHAnsi"/>
        </w:rPr>
      </w:pPr>
      <w:hyperlink w:anchor="_top" w:history="1">
        <w:r w:rsidR="00BA4B2B" w:rsidRPr="009121B7">
          <w:rPr>
            <w:rStyle w:val="Hyperlink"/>
            <w:rFonts w:asciiTheme="minorHAnsi" w:hAnsiTheme="minorHAnsi" w:cstheme="minorHAnsi"/>
            <w:b/>
            <w:u w:val="none"/>
          </w:rPr>
          <w:t>IGA: Records Management Code of Practice for Health and Social Care 2016</w:t>
        </w:r>
      </w:hyperlink>
    </w:p>
    <w:p w14:paraId="1E841FA0" w14:textId="77777777" w:rsidR="00BA4B2B" w:rsidRPr="005F475D" w:rsidRDefault="00BA4B2B" w:rsidP="00BA4B2B">
      <w:pPr>
        <w:rPr>
          <w:rFonts w:cs="Times"/>
        </w:rPr>
      </w:pPr>
    </w:p>
    <w:p w14:paraId="4DBE001C" w14:textId="77777777" w:rsidR="00BA4B2B" w:rsidRPr="005F475D" w:rsidRDefault="00BA4B2B" w:rsidP="00BA4B2B">
      <w:pPr>
        <w:pStyle w:val="ListParagraph"/>
        <w:numPr>
          <w:ilvl w:val="0"/>
          <w:numId w:val="113"/>
        </w:numPr>
        <w:jc w:val="both"/>
        <w:rPr>
          <w:rFonts w:cs="Times"/>
        </w:rPr>
      </w:pPr>
      <w:r w:rsidRPr="005F475D">
        <w:rPr>
          <w:rFonts w:cs="Times"/>
        </w:rPr>
        <w:t>For most professionals working in health and social care, there are relevant codes of practice issued by the registration bodies and membership organisation of staff.  That guidance is designed to guard against professional misconduct and to provide high quality care in line with professional bodies.</w:t>
      </w:r>
    </w:p>
    <w:p w14:paraId="0D171ADA" w14:textId="77777777" w:rsidR="00BA4B2B" w:rsidRPr="005F475D" w:rsidRDefault="00BA4B2B" w:rsidP="00BA4B2B">
      <w:pPr>
        <w:jc w:val="both"/>
        <w:rPr>
          <w:rFonts w:cs="Times"/>
        </w:rPr>
      </w:pPr>
    </w:p>
    <w:p w14:paraId="4A6DC728" w14:textId="77777777" w:rsidR="00BA4B2B" w:rsidRPr="005F475D" w:rsidRDefault="00BA4B2B" w:rsidP="00BA4B2B">
      <w:pPr>
        <w:pStyle w:val="ListParagraph"/>
        <w:numPr>
          <w:ilvl w:val="0"/>
          <w:numId w:val="113"/>
        </w:numPr>
        <w:jc w:val="both"/>
        <w:rPr>
          <w:rFonts w:cs="Times"/>
        </w:rPr>
      </w:pPr>
      <w:r w:rsidRPr="005F475D">
        <w:rPr>
          <w:rFonts w:cs="Times"/>
        </w:rPr>
        <w:t>The DPA is the principle legislation governing how care records are managed.  The DPA principles are:</w:t>
      </w:r>
    </w:p>
    <w:p w14:paraId="707E1894" w14:textId="77777777" w:rsidR="00BA4B2B" w:rsidRPr="005F475D" w:rsidRDefault="00BA4B2B" w:rsidP="00BA4B2B">
      <w:pPr>
        <w:pStyle w:val="ListParagraph"/>
        <w:numPr>
          <w:ilvl w:val="1"/>
          <w:numId w:val="113"/>
        </w:numPr>
        <w:jc w:val="both"/>
        <w:rPr>
          <w:rFonts w:cs="Times"/>
        </w:rPr>
      </w:pPr>
      <w:r w:rsidRPr="005F475D">
        <w:rPr>
          <w:rFonts w:cs="Times"/>
        </w:rPr>
        <w:t>1 Personal information must be fairly and lawfully processed.</w:t>
      </w:r>
    </w:p>
    <w:p w14:paraId="3081D7CF" w14:textId="77777777" w:rsidR="00BA4B2B" w:rsidRPr="005F475D" w:rsidRDefault="00BA4B2B" w:rsidP="00BA4B2B">
      <w:pPr>
        <w:pStyle w:val="ListParagraph"/>
        <w:numPr>
          <w:ilvl w:val="1"/>
          <w:numId w:val="113"/>
        </w:numPr>
        <w:jc w:val="both"/>
        <w:rPr>
          <w:rFonts w:cs="Times"/>
        </w:rPr>
      </w:pPr>
      <w:r w:rsidRPr="005F475D">
        <w:rPr>
          <w:rFonts w:cs="Times"/>
        </w:rPr>
        <w:t>4 Personal information must be accurate and up to date.</w:t>
      </w:r>
    </w:p>
    <w:p w14:paraId="0040E55D" w14:textId="77777777" w:rsidR="00BA4B2B" w:rsidRPr="005F475D" w:rsidRDefault="00BA4B2B" w:rsidP="00BA4B2B">
      <w:pPr>
        <w:pStyle w:val="ListParagraph"/>
        <w:numPr>
          <w:ilvl w:val="1"/>
          <w:numId w:val="113"/>
        </w:numPr>
        <w:jc w:val="both"/>
        <w:rPr>
          <w:rFonts w:cs="Times"/>
        </w:rPr>
      </w:pPr>
      <w:r w:rsidRPr="005F475D">
        <w:rPr>
          <w:rFonts w:cs="Times"/>
        </w:rPr>
        <w:t>6 Personal information must be processed in line with the data subjects’ rights.</w:t>
      </w:r>
    </w:p>
    <w:p w14:paraId="54ABC6FF" w14:textId="77777777" w:rsidR="00BA4B2B" w:rsidRPr="005F475D" w:rsidRDefault="00BA4B2B" w:rsidP="00BA4B2B">
      <w:pPr>
        <w:jc w:val="both"/>
        <w:rPr>
          <w:rFonts w:cs="Times"/>
        </w:rPr>
      </w:pPr>
    </w:p>
    <w:p w14:paraId="5CFE16E7" w14:textId="77777777" w:rsidR="00BA4B2B" w:rsidRPr="005F475D" w:rsidRDefault="00BA4B2B" w:rsidP="00BA4B2B">
      <w:pPr>
        <w:pStyle w:val="ListParagraph"/>
        <w:numPr>
          <w:ilvl w:val="0"/>
          <w:numId w:val="114"/>
        </w:numPr>
        <w:jc w:val="both"/>
        <w:rPr>
          <w:rFonts w:cs="Times"/>
        </w:rPr>
      </w:pPr>
      <w:r w:rsidRPr="005F475D">
        <w:rPr>
          <w:rFonts w:cs="Times"/>
        </w:rPr>
        <w:t xml:space="preserve">The </w:t>
      </w:r>
      <w:proofErr w:type="spellStart"/>
      <w:r w:rsidRPr="005F475D">
        <w:rPr>
          <w:rFonts w:cs="Times"/>
        </w:rPr>
        <w:t>Caldicott</w:t>
      </w:r>
      <w:proofErr w:type="spellEnd"/>
      <w:r w:rsidRPr="005F475D">
        <w:rPr>
          <w:rFonts w:cs="Times"/>
        </w:rPr>
        <w:t xml:space="preserve"> principles outline seven areas that all health and social care staff are expected to adhere to in addition to the DPA.  These principles are:</w:t>
      </w:r>
    </w:p>
    <w:p w14:paraId="1AC18439" w14:textId="77777777" w:rsidR="00BA4B2B" w:rsidRPr="005F475D" w:rsidRDefault="00BA4B2B" w:rsidP="00BA4B2B">
      <w:pPr>
        <w:pStyle w:val="ListParagraph"/>
        <w:numPr>
          <w:ilvl w:val="1"/>
          <w:numId w:val="114"/>
        </w:numPr>
        <w:jc w:val="both"/>
        <w:rPr>
          <w:rFonts w:cs="Times"/>
        </w:rPr>
      </w:pPr>
      <w:r w:rsidRPr="005F475D">
        <w:rPr>
          <w:rFonts w:cs="Times"/>
        </w:rPr>
        <w:t>1 Justify the purpose(s).</w:t>
      </w:r>
    </w:p>
    <w:p w14:paraId="0CFA2C31" w14:textId="77777777" w:rsidR="00BA4B2B" w:rsidRPr="005F475D" w:rsidRDefault="00BA4B2B" w:rsidP="00BA4B2B">
      <w:pPr>
        <w:pStyle w:val="ListParagraph"/>
        <w:numPr>
          <w:ilvl w:val="1"/>
          <w:numId w:val="114"/>
        </w:numPr>
        <w:jc w:val="both"/>
        <w:rPr>
          <w:rFonts w:cs="Times"/>
        </w:rPr>
      </w:pPr>
      <w:r w:rsidRPr="005F475D">
        <w:rPr>
          <w:rFonts w:cs="Times"/>
        </w:rPr>
        <w:t>2 Don’t use personal confidential data unless it is absolutely necessary.</w:t>
      </w:r>
    </w:p>
    <w:p w14:paraId="747E1117" w14:textId="77777777" w:rsidR="00BA4B2B" w:rsidRPr="005F475D" w:rsidRDefault="00BA4B2B" w:rsidP="00BA4B2B">
      <w:pPr>
        <w:pStyle w:val="ListParagraph"/>
        <w:numPr>
          <w:ilvl w:val="1"/>
          <w:numId w:val="114"/>
        </w:numPr>
        <w:jc w:val="both"/>
        <w:rPr>
          <w:rFonts w:cs="Times"/>
        </w:rPr>
      </w:pPr>
      <w:r w:rsidRPr="005F475D">
        <w:rPr>
          <w:rFonts w:cs="Times"/>
        </w:rPr>
        <w:t>4 Access to personal confidential data should be on a strict need-to-know basis.</w:t>
      </w:r>
    </w:p>
    <w:p w14:paraId="23628F86" w14:textId="77777777" w:rsidR="00BA4B2B" w:rsidRPr="005F475D" w:rsidRDefault="00BA4B2B" w:rsidP="00BA4B2B">
      <w:pPr>
        <w:pStyle w:val="ListParagraph"/>
        <w:numPr>
          <w:ilvl w:val="1"/>
          <w:numId w:val="114"/>
        </w:numPr>
        <w:jc w:val="both"/>
        <w:rPr>
          <w:rFonts w:cs="Times"/>
        </w:rPr>
      </w:pPr>
      <w:r w:rsidRPr="005F475D">
        <w:rPr>
          <w:rFonts w:cs="Times"/>
        </w:rPr>
        <w:t>6 Comply with the law.</w:t>
      </w:r>
    </w:p>
    <w:p w14:paraId="1728DE60" w14:textId="77777777" w:rsidR="00BA4B2B" w:rsidRPr="005F475D" w:rsidRDefault="00BA4B2B" w:rsidP="00BA4B2B">
      <w:pPr>
        <w:jc w:val="both"/>
        <w:rPr>
          <w:rFonts w:cs="Times"/>
        </w:rPr>
      </w:pPr>
    </w:p>
    <w:p w14:paraId="15E7C26C" w14:textId="77777777" w:rsidR="00BA4B2B" w:rsidRPr="005F475D" w:rsidRDefault="00BA4B2B" w:rsidP="00BA4B2B">
      <w:pPr>
        <w:pStyle w:val="ListParagraph"/>
        <w:numPr>
          <w:ilvl w:val="0"/>
          <w:numId w:val="114"/>
        </w:numPr>
        <w:jc w:val="both"/>
        <w:rPr>
          <w:rFonts w:cs="Times"/>
        </w:rPr>
      </w:pPr>
      <w:r w:rsidRPr="005F475D">
        <w:rPr>
          <w:rFonts w:cs="Times"/>
        </w:rPr>
        <w:t>The NHS and Social Care ‘Care Records Guarantees’ outline twelve guarantees that record keeping must adhere to</w:t>
      </w:r>
    </w:p>
    <w:p w14:paraId="771A6FE4" w14:textId="77777777" w:rsidR="00BA4B2B" w:rsidRPr="005F475D" w:rsidRDefault="00BA4B2B" w:rsidP="00BA4B2B">
      <w:pPr>
        <w:jc w:val="both"/>
        <w:rPr>
          <w:rFonts w:cs="Times"/>
        </w:rPr>
      </w:pPr>
    </w:p>
    <w:p w14:paraId="4C4362AE" w14:textId="77777777" w:rsidR="00BA4B2B" w:rsidRPr="005F475D" w:rsidRDefault="00BA4B2B" w:rsidP="00BA4B2B">
      <w:pPr>
        <w:pStyle w:val="ListParagraph"/>
        <w:numPr>
          <w:ilvl w:val="0"/>
          <w:numId w:val="114"/>
        </w:numPr>
        <w:jc w:val="both"/>
        <w:rPr>
          <w:rFonts w:cs="Times"/>
        </w:rPr>
      </w:pPr>
      <w:r w:rsidRPr="005F475D">
        <w:rPr>
          <w:rFonts w:cs="Times"/>
        </w:rPr>
        <w:t>Under the Public Records Act 1958 employees are responsible for any records that they create or use in the course of their duties.</w:t>
      </w:r>
    </w:p>
    <w:p w14:paraId="502D99EE" w14:textId="77777777" w:rsidR="00BA4B2B" w:rsidRPr="005F475D" w:rsidRDefault="00BA4B2B" w:rsidP="00BA4B2B">
      <w:pPr>
        <w:pStyle w:val="ListParagraph"/>
        <w:jc w:val="both"/>
        <w:rPr>
          <w:rFonts w:cs="Times"/>
        </w:rPr>
      </w:pPr>
    </w:p>
    <w:p w14:paraId="00772ECF" w14:textId="77777777" w:rsidR="00BA4B2B" w:rsidRPr="005F475D" w:rsidRDefault="00BA4B2B" w:rsidP="00BA4B2B">
      <w:pPr>
        <w:pStyle w:val="ListParagraph"/>
        <w:numPr>
          <w:ilvl w:val="0"/>
          <w:numId w:val="114"/>
        </w:numPr>
        <w:jc w:val="both"/>
        <w:rPr>
          <w:rFonts w:cs="Times"/>
        </w:rPr>
      </w:pPr>
      <w:r w:rsidRPr="005F475D">
        <w:rPr>
          <w:rFonts w:cs="Times"/>
        </w:rPr>
        <w:t>Each organisation should have an overall policy statement on how it manages all of its records.  The policy should also:</w:t>
      </w:r>
    </w:p>
    <w:p w14:paraId="774B6B86" w14:textId="77777777" w:rsidR="00BA4B2B" w:rsidRPr="005F475D" w:rsidRDefault="00BA4B2B" w:rsidP="00BA4B2B">
      <w:pPr>
        <w:pStyle w:val="ListParagraph"/>
        <w:numPr>
          <w:ilvl w:val="1"/>
          <w:numId w:val="114"/>
        </w:numPr>
        <w:jc w:val="both"/>
        <w:rPr>
          <w:rFonts w:cs="Times"/>
        </w:rPr>
      </w:pPr>
      <w:r w:rsidRPr="005F475D">
        <w:rPr>
          <w:rFonts w:cs="Times"/>
        </w:rPr>
        <w:t>Define roles and responsibilities within the organisation, including the responsibility of individuals to document their actions and decisions in the organisation’s records.</w:t>
      </w:r>
    </w:p>
    <w:p w14:paraId="2368F9F4" w14:textId="77777777" w:rsidR="00BA4B2B" w:rsidRPr="005F475D" w:rsidRDefault="00BA4B2B" w:rsidP="00BA4B2B">
      <w:pPr>
        <w:jc w:val="both"/>
        <w:rPr>
          <w:rFonts w:cs="Times"/>
        </w:rPr>
      </w:pPr>
    </w:p>
    <w:p w14:paraId="0D49D7D7" w14:textId="77777777" w:rsidR="00BA4B2B" w:rsidRPr="005F475D" w:rsidRDefault="00BA4B2B" w:rsidP="00BA4B2B">
      <w:pPr>
        <w:pStyle w:val="ListParagraph"/>
        <w:numPr>
          <w:ilvl w:val="0"/>
          <w:numId w:val="115"/>
        </w:numPr>
        <w:jc w:val="both"/>
        <w:rPr>
          <w:rFonts w:cs="Times"/>
        </w:rPr>
      </w:pPr>
      <w:r w:rsidRPr="005F475D">
        <w:rPr>
          <w:rFonts w:cs="Times"/>
        </w:rPr>
        <w:t>Characteristics of authoritative records (derived from Section 5.2 – ISO15489-1:2016).</w:t>
      </w:r>
    </w:p>
    <w:p w14:paraId="64EA108B" w14:textId="77777777" w:rsidR="00BA4B2B" w:rsidRPr="005F475D" w:rsidRDefault="00BA4B2B" w:rsidP="00BA4B2B">
      <w:pPr>
        <w:pStyle w:val="ListParagraph"/>
        <w:numPr>
          <w:ilvl w:val="1"/>
          <w:numId w:val="115"/>
        </w:numPr>
        <w:jc w:val="both"/>
        <w:rPr>
          <w:rFonts w:cs="Times"/>
        </w:rPr>
      </w:pPr>
      <w:r w:rsidRPr="005F475D">
        <w:rPr>
          <w:rFonts w:cs="Times"/>
        </w:rPr>
        <w:t>Reliable – Full and accurate record of the transaction/activity or fact.</w:t>
      </w:r>
    </w:p>
    <w:p w14:paraId="0289A29B" w14:textId="77777777" w:rsidR="00BA4B2B" w:rsidRPr="005F475D" w:rsidRDefault="00BA4B2B" w:rsidP="00BA4B2B">
      <w:pPr>
        <w:pStyle w:val="ListParagraph"/>
        <w:numPr>
          <w:ilvl w:val="1"/>
          <w:numId w:val="115"/>
        </w:numPr>
        <w:jc w:val="both"/>
        <w:rPr>
          <w:rFonts w:cs="Times"/>
        </w:rPr>
      </w:pPr>
      <w:r w:rsidRPr="005F475D">
        <w:rPr>
          <w:rFonts w:cs="Times"/>
        </w:rPr>
        <w:t>Integrity – Complete and unaltered.</w:t>
      </w:r>
    </w:p>
    <w:p w14:paraId="752FBC51" w14:textId="77777777" w:rsidR="00BA4B2B" w:rsidRPr="005F475D" w:rsidRDefault="00BA4B2B" w:rsidP="00BA4B2B">
      <w:pPr>
        <w:pStyle w:val="ListParagraph"/>
        <w:numPr>
          <w:ilvl w:val="1"/>
          <w:numId w:val="115"/>
        </w:numPr>
        <w:jc w:val="both"/>
        <w:rPr>
          <w:rFonts w:cs="Times"/>
        </w:rPr>
      </w:pPr>
      <w:r w:rsidRPr="005F475D">
        <w:rPr>
          <w:rFonts w:cs="Times"/>
        </w:rPr>
        <w:t>Useable – The context can be established through links to other records in the transaction/activity.</w:t>
      </w:r>
    </w:p>
    <w:p w14:paraId="43586F7B" w14:textId="77777777" w:rsidR="00BA4B2B" w:rsidRPr="005F475D" w:rsidRDefault="00BA4B2B" w:rsidP="00BA4B2B">
      <w:pPr>
        <w:jc w:val="both"/>
        <w:rPr>
          <w:rFonts w:cs="Times"/>
        </w:rPr>
      </w:pPr>
    </w:p>
    <w:p w14:paraId="32B99C6C" w14:textId="77777777" w:rsidR="00BA4B2B" w:rsidRPr="005F475D" w:rsidRDefault="00BA4B2B" w:rsidP="00BA4B2B">
      <w:pPr>
        <w:pStyle w:val="ListParagraph"/>
        <w:numPr>
          <w:ilvl w:val="0"/>
          <w:numId w:val="115"/>
        </w:numPr>
        <w:jc w:val="both"/>
        <w:rPr>
          <w:rFonts w:cs="Times"/>
        </w:rPr>
      </w:pPr>
      <w:r w:rsidRPr="005F475D">
        <w:rPr>
          <w:rFonts w:cs="Times"/>
        </w:rPr>
        <w:t>Where a patient or client complains about a service, it is necessary to keep a separate file relating to the complaint and subsequent investigation.  Complaint information should never be recorded in the clinical record.</w:t>
      </w:r>
    </w:p>
    <w:p w14:paraId="15B2B3CD" w14:textId="77777777" w:rsidR="00BA4B2B" w:rsidRPr="005F475D" w:rsidRDefault="00BA4B2B" w:rsidP="00BA4B2B">
      <w:pPr>
        <w:jc w:val="both"/>
        <w:rPr>
          <w:rFonts w:cs="Times"/>
        </w:rPr>
      </w:pPr>
    </w:p>
    <w:p w14:paraId="03A88DC7" w14:textId="77777777" w:rsidR="00BA4B2B" w:rsidRPr="005F475D" w:rsidRDefault="00BA4B2B" w:rsidP="00BA4B2B">
      <w:pPr>
        <w:pStyle w:val="ListParagraph"/>
        <w:numPr>
          <w:ilvl w:val="0"/>
          <w:numId w:val="115"/>
        </w:numPr>
        <w:jc w:val="both"/>
        <w:rPr>
          <w:rFonts w:cs="Times"/>
        </w:rPr>
      </w:pPr>
      <w:r w:rsidRPr="005F475D">
        <w:rPr>
          <w:rFonts w:cs="Times"/>
        </w:rPr>
        <w:t>Where multiple teams are involved in the complaint handling, all the associated records must be amalgamated to form a single record.  It is common for the patient or client to ask to see a copy of their complaint file and it will be easier to deal with if all relevant material is in one file.</w:t>
      </w:r>
    </w:p>
    <w:p w14:paraId="7453B7A6" w14:textId="77777777" w:rsidR="00BA4B2B" w:rsidRPr="005F475D" w:rsidRDefault="00BA4B2B" w:rsidP="00BA4B2B">
      <w:pPr>
        <w:pStyle w:val="ListParagraph"/>
        <w:jc w:val="both"/>
        <w:rPr>
          <w:rFonts w:cs="Times"/>
        </w:rPr>
      </w:pPr>
    </w:p>
    <w:p w14:paraId="4AB94986" w14:textId="77777777" w:rsidR="00BA4B2B" w:rsidRPr="005F475D" w:rsidRDefault="00BA4B2B" w:rsidP="00BA4B2B">
      <w:pPr>
        <w:pStyle w:val="ListParagraph"/>
        <w:numPr>
          <w:ilvl w:val="0"/>
          <w:numId w:val="115"/>
        </w:numPr>
        <w:jc w:val="both"/>
        <w:rPr>
          <w:rFonts w:cs="Times"/>
        </w:rPr>
      </w:pPr>
      <w:r w:rsidRPr="005F475D">
        <w:rPr>
          <w:rFonts w:cs="Times"/>
        </w:rPr>
        <w:t>In order to process applications and appeals for funding continuing care, it is necessary for the relevant organisation to have access to clinical records.  This will be based on consent.  Any access must be lawful and the decision to grant access recorded.</w:t>
      </w:r>
    </w:p>
    <w:p w14:paraId="15A3536C" w14:textId="20C7C738" w:rsidR="00BA4B2B" w:rsidRDefault="00BA4B2B" w:rsidP="006856F6">
      <w:pPr>
        <w:pStyle w:val="NoSpacing"/>
        <w:jc w:val="center"/>
        <w:rPr>
          <w:b/>
          <w:color w:val="333333"/>
        </w:rPr>
      </w:pPr>
    </w:p>
    <w:p w14:paraId="2B3285E3" w14:textId="77777777" w:rsidR="009121B7" w:rsidRPr="005F475D" w:rsidRDefault="009121B7" w:rsidP="006856F6">
      <w:pPr>
        <w:pStyle w:val="NoSpacing"/>
        <w:jc w:val="center"/>
        <w:rPr>
          <w:b/>
          <w:color w:val="333333"/>
        </w:rPr>
      </w:pPr>
    </w:p>
    <w:p w14:paraId="0EEF26D0" w14:textId="77777777" w:rsidR="00DC49CA" w:rsidRPr="005F475D" w:rsidRDefault="00DC49CA" w:rsidP="00DC49CA">
      <w:pPr>
        <w:pStyle w:val="NoSpacing"/>
        <w:jc w:val="center"/>
        <w:rPr>
          <w:b/>
          <w:color w:val="333333"/>
        </w:rPr>
      </w:pPr>
      <w:bookmarkStart w:id="62" w:name="CRK9"/>
      <w:bookmarkEnd w:id="62"/>
      <w:r w:rsidRPr="005F475D">
        <w:rPr>
          <w:b/>
          <w:color w:val="333333"/>
        </w:rPr>
        <w:lastRenderedPageBreak/>
        <w:t>CONSENT AND RECORD KEEPING</w:t>
      </w:r>
    </w:p>
    <w:p w14:paraId="14CD25FE" w14:textId="77777777" w:rsidR="00BA4B2B" w:rsidRPr="009121B7" w:rsidRDefault="00BA4B2B" w:rsidP="00BA4B2B">
      <w:pPr>
        <w:jc w:val="both"/>
        <w:rPr>
          <w:rFonts w:asciiTheme="minorHAnsi" w:hAnsiTheme="minorHAnsi" w:cstheme="minorHAnsi"/>
          <w:b/>
        </w:rPr>
      </w:pPr>
    </w:p>
    <w:p w14:paraId="1D374C21" w14:textId="4C7A274F" w:rsidR="00BA4B2B" w:rsidRPr="009121B7" w:rsidRDefault="00295790" w:rsidP="00BA4B2B">
      <w:pPr>
        <w:jc w:val="both"/>
        <w:rPr>
          <w:rFonts w:asciiTheme="minorHAnsi" w:hAnsiTheme="minorHAnsi" w:cstheme="minorHAnsi"/>
          <w:b/>
        </w:rPr>
      </w:pPr>
      <w:hyperlink w:anchor="_top" w:history="1">
        <w:r w:rsidR="00BA4B2B" w:rsidRPr="009121B7">
          <w:rPr>
            <w:rStyle w:val="Hyperlink"/>
            <w:rFonts w:asciiTheme="minorHAnsi" w:hAnsiTheme="minorHAnsi" w:cstheme="minorHAnsi"/>
            <w:b/>
            <w:u w:val="none"/>
          </w:rPr>
          <w:t>NMC: Record Keeping – Guidance for Nurses and Midwives</w:t>
        </w:r>
      </w:hyperlink>
    </w:p>
    <w:p w14:paraId="6D705312" w14:textId="77777777" w:rsidR="00BA4B2B" w:rsidRPr="005F475D" w:rsidRDefault="00BA4B2B" w:rsidP="00BA4B2B">
      <w:pPr>
        <w:jc w:val="both"/>
        <w:rPr>
          <w:b/>
        </w:rPr>
      </w:pPr>
    </w:p>
    <w:p w14:paraId="092FC584" w14:textId="77777777" w:rsidR="00BA4B2B" w:rsidRPr="005F475D" w:rsidRDefault="00BA4B2B" w:rsidP="00BA4B2B">
      <w:pPr>
        <w:pStyle w:val="NoSpacing"/>
        <w:numPr>
          <w:ilvl w:val="1"/>
          <w:numId w:val="2"/>
        </w:numPr>
        <w:jc w:val="both"/>
        <w:rPr>
          <w:rFonts w:cs="Times"/>
        </w:rPr>
      </w:pPr>
      <w:r w:rsidRPr="005F475D">
        <w:rPr>
          <w:rFonts w:cs="Times"/>
        </w:rPr>
        <w:t>10 – You must not alter or destroy any records without being authorised to do so.</w:t>
      </w:r>
    </w:p>
    <w:p w14:paraId="08B902B1" w14:textId="77777777" w:rsidR="00BA4B2B" w:rsidRPr="005F475D" w:rsidRDefault="00BA4B2B" w:rsidP="00BA4B2B">
      <w:pPr>
        <w:pStyle w:val="NoSpacing"/>
        <w:jc w:val="both"/>
        <w:rPr>
          <w:rFonts w:cs="Times"/>
        </w:rPr>
      </w:pPr>
    </w:p>
    <w:p w14:paraId="3CA8FA72" w14:textId="77777777" w:rsidR="00BA4B2B" w:rsidRPr="005F475D" w:rsidRDefault="00BA4B2B" w:rsidP="00BA4B2B">
      <w:pPr>
        <w:pStyle w:val="NoSpacing"/>
        <w:numPr>
          <w:ilvl w:val="1"/>
          <w:numId w:val="2"/>
        </w:numPr>
        <w:jc w:val="both"/>
        <w:rPr>
          <w:rFonts w:cs="Times"/>
        </w:rPr>
      </w:pPr>
      <w:r w:rsidRPr="005F475D">
        <w:rPr>
          <w:rFonts w:cs="Times"/>
        </w:rPr>
        <w:t>12 – Where appropriate, the person in your care, or their carer, should be involved in the record keeping process.</w:t>
      </w:r>
    </w:p>
    <w:p w14:paraId="399CBF75" w14:textId="77777777" w:rsidR="00BA4B2B" w:rsidRPr="005F475D" w:rsidRDefault="00BA4B2B" w:rsidP="00BA4B2B">
      <w:pPr>
        <w:pStyle w:val="NoSpacing"/>
        <w:jc w:val="both"/>
        <w:rPr>
          <w:rFonts w:cs="Times"/>
        </w:rPr>
      </w:pPr>
    </w:p>
    <w:p w14:paraId="4D69AF63" w14:textId="77777777" w:rsidR="00BA4B2B" w:rsidRPr="005F475D" w:rsidRDefault="00BA4B2B" w:rsidP="00BA4B2B">
      <w:pPr>
        <w:pStyle w:val="NoSpacing"/>
        <w:numPr>
          <w:ilvl w:val="1"/>
          <w:numId w:val="2"/>
        </w:numPr>
        <w:jc w:val="both"/>
        <w:rPr>
          <w:rFonts w:cs="Times"/>
        </w:rPr>
      </w:pPr>
      <w:r w:rsidRPr="005F475D">
        <w:rPr>
          <w:rFonts w:cs="Times"/>
        </w:rPr>
        <w:t>16 – You should not falsify records.</w:t>
      </w:r>
    </w:p>
    <w:p w14:paraId="6A7A5888" w14:textId="77777777" w:rsidR="00BA4B2B" w:rsidRPr="005F475D" w:rsidRDefault="00BA4B2B" w:rsidP="00BA4B2B">
      <w:pPr>
        <w:pStyle w:val="NoSpacing"/>
        <w:jc w:val="both"/>
        <w:rPr>
          <w:rFonts w:cs="Times"/>
        </w:rPr>
      </w:pPr>
    </w:p>
    <w:p w14:paraId="72A34500" w14:textId="77777777" w:rsidR="00BA4B2B" w:rsidRPr="005F475D" w:rsidRDefault="00BA4B2B" w:rsidP="00BA4B2B">
      <w:pPr>
        <w:pStyle w:val="NoSpacing"/>
        <w:numPr>
          <w:ilvl w:val="1"/>
          <w:numId w:val="2"/>
        </w:numPr>
        <w:jc w:val="both"/>
        <w:rPr>
          <w:rFonts w:cs="Times"/>
        </w:rPr>
      </w:pPr>
      <w:r w:rsidRPr="005F475D">
        <w:rPr>
          <w:rFonts w:cs="Times"/>
        </w:rPr>
        <w:t>32 – You have a duty to keep up to date with, and adhere to, relevant legislation, case law, and national and local policies relating to information and record keeping.</w:t>
      </w:r>
    </w:p>
    <w:p w14:paraId="7C9B0AE8" w14:textId="77777777" w:rsidR="00BA4B2B" w:rsidRPr="005F475D" w:rsidRDefault="00BA4B2B" w:rsidP="00BA4B2B">
      <w:pPr>
        <w:pStyle w:val="NoSpacing"/>
        <w:jc w:val="both"/>
        <w:rPr>
          <w:rFonts w:cs="Times"/>
        </w:rPr>
      </w:pPr>
    </w:p>
    <w:p w14:paraId="62FE5480" w14:textId="77777777" w:rsidR="00BA4B2B" w:rsidRPr="005F475D" w:rsidRDefault="00BA4B2B" w:rsidP="00BA4B2B">
      <w:pPr>
        <w:jc w:val="both"/>
        <w:rPr>
          <w:rFonts w:cs="Times"/>
          <w:b/>
        </w:rPr>
      </w:pPr>
      <w:r w:rsidRPr="005F475D">
        <w:rPr>
          <w:rFonts w:cs="Times"/>
          <w:b/>
        </w:rPr>
        <w:br w:type="page"/>
      </w:r>
    </w:p>
    <w:p w14:paraId="07B0A8FF" w14:textId="77777777" w:rsidR="00DC49CA" w:rsidRPr="005F475D" w:rsidRDefault="00DC49CA" w:rsidP="00DC49CA">
      <w:pPr>
        <w:pStyle w:val="NoSpacing"/>
        <w:jc w:val="center"/>
        <w:rPr>
          <w:b/>
          <w:color w:val="333333"/>
        </w:rPr>
      </w:pPr>
      <w:bookmarkStart w:id="63" w:name="CRK10"/>
      <w:bookmarkEnd w:id="63"/>
      <w:r w:rsidRPr="005F475D">
        <w:rPr>
          <w:b/>
          <w:color w:val="333333"/>
        </w:rPr>
        <w:lastRenderedPageBreak/>
        <w:t>CONSENT AND RECORD KEEPING</w:t>
      </w:r>
    </w:p>
    <w:p w14:paraId="56E67B87" w14:textId="77777777" w:rsidR="00BA4B2B" w:rsidRPr="009121B7" w:rsidRDefault="00BA4B2B" w:rsidP="00BA4B2B">
      <w:pPr>
        <w:rPr>
          <w:rFonts w:asciiTheme="minorHAnsi" w:hAnsiTheme="minorHAnsi" w:cstheme="minorHAnsi"/>
        </w:rPr>
      </w:pPr>
    </w:p>
    <w:p w14:paraId="631DDAA9" w14:textId="33E8F248" w:rsidR="00BA4B2B" w:rsidRPr="009121B7" w:rsidRDefault="00295790" w:rsidP="00BA4B2B">
      <w:pPr>
        <w:rPr>
          <w:rFonts w:asciiTheme="minorHAnsi" w:hAnsiTheme="minorHAnsi" w:cstheme="minorHAnsi"/>
          <w:b/>
        </w:rPr>
      </w:pPr>
      <w:hyperlink w:anchor="_top" w:history="1">
        <w:r w:rsidR="00BA4B2B" w:rsidRPr="009121B7">
          <w:rPr>
            <w:rStyle w:val="Hyperlink"/>
            <w:rFonts w:asciiTheme="minorHAnsi" w:hAnsiTheme="minorHAnsi" w:cstheme="minorHAnsi"/>
            <w:b/>
            <w:u w:val="none"/>
          </w:rPr>
          <w:t>What is the Law on Patient Consent?</w:t>
        </w:r>
      </w:hyperlink>
    </w:p>
    <w:p w14:paraId="0B5A5F76" w14:textId="77777777" w:rsidR="00BA4B2B" w:rsidRPr="005F475D" w:rsidRDefault="00BA4B2B" w:rsidP="00BA4B2B">
      <w:pPr>
        <w:rPr>
          <w:rFonts w:cs="Times"/>
        </w:rPr>
      </w:pPr>
    </w:p>
    <w:p w14:paraId="250CF215" w14:textId="77777777" w:rsidR="00BA4B2B" w:rsidRPr="005F475D" w:rsidRDefault="00BA4B2B" w:rsidP="00BA4B2B">
      <w:pPr>
        <w:pStyle w:val="NoSpacing"/>
        <w:numPr>
          <w:ilvl w:val="0"/>
          <w:numId w:val="136"/>
        </w:numPr>
        <w:jc w:val="both"/>
      </w:pPr>
      <w:r w:rsidRPr="005F475D">
        <w:t>The law does not set any time-scale for the validity of a form of consent signed by the patient. The form is, in fact, not the actual consent but evidence that the patient is consenting to a particular procedure at a given time.</w:t>
      </w:r>
    </w:p>
    <w:p w14:paraId="7CAFDCA7" w14:textId="77777777" w:rsidR="00BA4B2B" w:rsidRPr="005F475D" w:rsidRDefault="00BA4B2B" w:rsidP="00BA4B2B">
      <w:pPr>
        <w:pStyle w:val="NoSpacing"/>
        <w:jc w:val="both"/>
      </w:pPr>
    </w:p>
    <w:p w14:paraId="01B0E862" w14:textId="77777777" w:rsidR="00BA4B2B" w:rsidRPr="005F475D" w:rsidRDefault="00BA4B2B" w:rsidP="00BA4B2B">
      <w:pPr>
        <w:pStyle w:val="NoSpacing"/>
        <w:numPr>
          <w:ilvl w:val="0"/>
          <w:numId w:val="136"/>
        </w:numPr>
        <w:jc w:val="both"/>
      </w:pPr>
      <w:r w:rsidRPr="005F475D">
        <w:t>The patient is entitled to change her or his mind. The law requires that a patient is mentally capable and understands the nature of the procedure, that the consent is voluntary and there is no coercion or inducement that has been of influence in obtaining the consent. Also, any significant information relating to the serious risk of substantial harm must have been given to the patient.</w:t>
      </w:r>
    </w:p>
    <w:p w14:paraId="7ACFB8DC" w14:textId="77777777" w:rsidR="00BA4B2B" w:rsidRPr="005F475D" w:rsidRDefault="00BA4B2B" w:rsidP="00BA4B2B">
      <w:pPr>
        <w:pStyle w:val="NoSpacing"/>
        <w:jc w:val="both"/>
      </w:pPr>
    </w:p>
    <w:p w14:paraId="0DF3D826" w14:textId="77777777" w:rsidR="00BA4B2B" w:rsidRPr="005F475D" w:rsidRDefault="00BA4B2B" w:rsidP="00BA4B2B">
      <w:pPr>
        <w:pStyle w:val="NoSpacing"/>
        <w:numPr>
          <w:ilvl w:val="0"/>
          <w:numId w:val="136"/>
        </w:numPr>
        <w:jc w:val="both"/>
      </w:pPr>
      <w:r w:rsidRPr="005F475D">
        <w:t>In applying the law, the most important question is – what are the patient’s views at present? Although the patient has signed a form, rather than rely on this, it would be easy to check with the patient her or his current views. If the patient is still consenting to the surgery, then a note to the fact can be added to the form.</w:t>
      </w:r>
    </w:p>
    <w:p w14:paraId="5EB7D689" w14:textId="77777777" w:rsidR="00BA4B2B" w:rsidRPr="005F475D" w:rsidRDefault="00BA4B2B" w:rsidP="00BA4B2B">
      <w:pPr>
        <w:pStyle w:val="NoSpacing"/>
        <w:jc w:val="both"/>
      </w:pPr>
    </w:p>
    <w:p w14:paraId="4DAE3078" w14:textId="77777777" w:rsidR="00BA4B2B" w:rsidRPr="005F475D" w:rsidRDefault="00BA4B2B" w:rsidP="00BA4B2B">
      <w:pPr>
        <w:pStyle w:val="NoSpacing"/>
        <w:numPr>
          <w:ilvl w:val="0"/>
          <w:numId w:val="136"/>
        </w:numPr>
        <w:jc w:val="both"/>
      </w:pPr>
      <w:r w:rsidRPr="005F475D">
        <w:t>The note should specify the date on which that continuing consent was checked.</w:t>
      </w:r>
    </w:p>
    <w:p w14:paraId="2E86383F" w14:textId="77777777" w:rsidR="00BA4B2B" w:rsidRPr="005F475D" w:rsidRDefault="00BA4B2B" w:rsidP="00BA4B2B">
      <w:pPr>
        <w:pStyle w:val="NoSpacing"/>
        <w:jc w:val="both"/>
      </w:pPr>
    </w:p>
    <w:p w14:paraId="6E289BC1" w14:textId="77777777" w:rsidR="00BA4B2B" w:rsidRPr="005F475D" w:rsidRDefault="00BA4B2B" w:rsidP="00BA4B2B">
      <w:pPr>
        <w:pStyle w:val="NoSpacing"/>
        <w:numPr>
          <w:ilvl w:val="0"/>
          <w:numId w:val="136"/>
        </w:numPr>
        <w:jc w:val="both"/>
      </w:pPr>
      <w:r w:rsidRPr="005F475D">
        <w:t>If there are worries of concern to the patient, then these can be discussed and resolved and again a note to the effect added to the form. The patient could be asked to put her or his name to that note.</w:t>
      </w:r>
    </w:p>
    <w:p w14:paraId="26EC3745" w14:textId="77777777" w:rsidR="00BA4B2B" w:rsidRPr="005F475D" w:rsidRDefault="00BA4B2B" w:rsidP="00BA4B2B">
      <w:pPr>
        <w:pStyle w:val="NoSpacing"/>
        <w:jc w:val="both"/>
      </w:pPr>
    </w:p>
    <w:p w14:paraId="4F112B28" w14:textId="77777777" w:rsidR="00BA4B2B" w:rsidRPr="005F475D" w:rsidRDefault="00BA4B2B" w:rsidP="00BA4B2B">
      <w:pPr>
        <w:pStyle w:val="NoSpacing"/>
        <w:numPr>
          <w:ilvl w:val="0"/>
          <w:numId w:val="136"/>
        </w:numPr>
        <w:jc w:val="both"/>
      </w:pPr>
      <w:r w:rsidRPr="005F475D">
        <w:t>It is, in law, possible to rely on a signed form of consent as being still operative, as long as it would appear to be reasonable that it is still valid. However, any lengthy delay between the form being signed and the treatment, any sign that the patient has concerns or might have changed her or his mind, or any other indication that reliance should not be placed on the written consent, should be followed up by discussions with the patient. In the case of doubt, check with the patient again.</w:t>
      </w:r>
    </w:p>
    <w:p w14:paraId="60B1763F" w14:textId="77777777" w:rsidR="00BA4B2B" w:rsidRPr="005F475D" w:rsidRDefault="00BA4B2B" w:rsidP="00BA4B2B">
      <w:pPr>
        <w:pStyle w:val="NoSpacing"/>
        <w:jc w:val="both"/>
      </w:pPr>
    </w:p>
    <w:p w14:paraId="13122B20" w14:textId="77777777" w:rsidR="00BA4B2B" w:rsidRPr="005F475D" w:rsidRDefault="00BA4B2B" w:rsidP="00BA4B2B">
      <w:pPr>
        <w:pStyle w:val="NoSpacing"/>
        <w:numPr>
          <w:ilvl w:val="0"/>
          <w:numId w:val="136"/>
        </w:numPr>
        <w:jc w:val="both"/>
      </w:pPr>
      <w:r w:rsidRPr="005F475D">
        <w:t>The Kennedy Report, following the inquiry into the Bristol paediatric heart surgery, made significant recommendations in relation to obtaining consent.</w:t>
      </w:r>
    </w:p>
    <w:p w14:paraId="3B0D351B" w14:textId="77777777" w:rsidR="00BA4B2B" w:rsidRPr="005F475D" w:rsidRDefault="00BA4B2B" w:rsidP="00BA4B2B">
      <w:pPr>
        <w:pStyle w:val="NoSpacing"/>
        <w:jc w:val="both"/>
      </w:pPr>
    </w:p>
    <w:p w14:paraId="04BB156B" w14:textId="77777777" w:rsidR="00BA4B2B" w:rsidRPr="005F475D" w:rsidRDefault="00BA4B2B" w:rsidP="00BA4B2B">
      <w:pPr>
        <w:pStyle w:val="NoSpacing"/>
        <w:numPr>
          <w:ilvl w:val="0"/>
          <w:numId w:val="136"/>
        </w:numPr>
        <w:jc w:val="both"/>
      </w:pPr>
      <w:proofErr w:type="spellStart"/>
      <w:r w:rsidRPr="005F475D">
        <w:rPr>
          <w:i/>
          <w:iCs/>
        </w:rPr>
        <w:t>Bridgit</w:t>
      </w:r>
      <w:proofErr w:type="spellEnd"/>
      <w:r w:rsidRPr="005F475D">
        <w:rPr>
          <w:i/>
          <w:iCs/>
        </w:rPr>
        <w:t xml:space="preserve"> </w:t>
      </w:r>
      <w:proofErr w:type="spellStart"/>
      <w:r w:rsidRPr="005F475D">
        <w:rPr>
          <w:i/>
          <w:iCs/>
        </w:rPr>
        <w:t>Dimond</w:t>
      </w:r>
      <w:proofErr w:type="spellEnd"/>
      <w:r w:rsidRPr="005F475D">
        <w:rPr>
          <w:i/>
          <w:iCs/>
        </w:rPr>
        <w:t>, MA, LLB, DASA, AHSA, is barrister-at-law and emeritus professor, University of Glamorgan, Pontypridd</w:t>
      </w:r>
    </w:p>
    <w:p w14:paraId="18315DB9" w14:textId="77777777" w:rsidR="00BA4B2B" w:rsidRPr="005F475D" w:rsidRDefault="00BA4B2B" w:rsidP="00BA4B2B">
      <w:pPr>
        <w:jc w:val="both"/>
        <w:rPr>
          <w:rFonts w:cs="Times"/>
        </w:rPr>
      </w:pPr>
    </w:p>
    <w:p w14:paraId="38E5505C" w14:textId="77777777" w:rsidR="00BA4B2B" w:rsidRPr="005F475D" w:rsidRDefault="00BA4B2B" w:rsidP="00BA4B2B">
      <w:pPr>
        <w:jc w:val="both"/>
        <w:rPr>
          <w:rFonts w:cs="Times"/>
        </w:rPr>
      </w:pPr>
    </w:p>
    <w:p w14:paraId="50489E35" w14:textId="77777777" w:rsidR="00BA4B2B" w:rsidRPr="005F475D" w:rsidRDefault="00BA4B2B" w:rsidP="00BA4B2B">
      <w:pPr>
        <w:jc w:val="both"/>
        <w:rPr>
          <w:rFonts w:cs="Times"/>
        </w:rPr>
      </w:pPr>
    </w:p>
    <w:p w14:paraId="0CEA275B" w14:textId="77777777" w:rsidR="00BA4B2B" w:rsidRPr="005F475D" w:rsidRDefault="00BA4B2B" w:rsidP="00BA4B2B">
      <w:pPr>
        <w:jc w:val="both"/>
        <w:rPr>
          <w:rFonts w:cs="Times"/>
        </w:rPr>
      </w:pPr>
      <w:r w:rsidRPr="005F475D">
        <w:rPr>
          <w:rFonts w:cs="Times"/>
        </w:rPr>
        <w:br w:type="page"/>
      </w:r>
    </w:p>
    <w:p w14:paraId="1F4FF14A" w14:textId="77777777" w:rsidR="00DC49CA" w:rsidRPr="009121B7" w:rsidRDefault="00DC49CA" w:rsidP="00DC49CA">
      <w:pPr>
        <w:pStyle w:val="NoSpacing"/>
        <w:jc w:val="center"/>
        <w:rPr>
          <w:rFonts w:cstheme="minorHAnsi"/>
          <w:b/>
          <w:color w:val="333333"/>
        </w:rPr>
      </w:pPr>
      <w:bookmarkStart w:id="64" w:name="CRK11"/>
      <w:bookmarkEnd w:id="64"/>
      <w:r w:rsidRPr="009121B7">
        <w:rPr>
          <w:rFonts w:cstheme="minorHAnsi"/>
          <w:b/>
          <w:color w:val="333333"/>
        </w:rPr>
        <w:lastRenderedPageBreak/>
        <w:t>CONSENT AND RECORD KEEPING</w:t>
      </w:r>
    </w:p>
    <w:p w14:paraId="791A0AEE" w14:textId="77777777" w:rsidR="00BA4B2B" w:rsidRPr="009121B7" w:rsidRDefault="00BA4B2B" w:rsidP="00BA4B2B">
      <w:pPr>
        <w:rPr>
          <w:rFonts w:asciiTheme="minorHAnsi" w:hAnsiTheme="minorHAnsi" w:cstheme="minorHAnsi"/>
        </w:rPr>
      </w:pPr>
    </w:p>
    <w:p w14:paraId="772236B5" w14:textId="77338A0A" w:rsidR="00BA4B2B" w:rsidRPr="009121B7" w:rsidRDefault="00295790" w:rsidP="00BA4B2B">
      <w:pPr>
        <w:rPr>
          <w:rFonts w:asciiTheme="minorHAnsi" w:hAnsiTheme="minorHAnsi" w:cstheme="minorHAnsi"/>
          <w:b/>
        </w:rPr>
      </w:pPr>
      <w:hyperlink w:anchor="_top" w:history="1">
        <w:r w:rsidR="00BA4B2B" w:rsidRPr="009121B7">
          <w:rPr>
            <w:rStyle w:val="Hyperlink"/>
            <w:rFonts w:asciiTheme="minorHAnsi" w:hAnsiTheme="minorHAnsi" w:cstheme="minorHAnsi"/>
            <w:b/>
            <w:u w:val="none"/>
          </w:rPr>
          <w:t>Consent to Screening and Assessment for NHS Continuing Healthcare 2010</w:t>
        </w:r>
      </w:hyperlink>
    </w:p>
    <w:p w14:paraId="7699AD78" w14:textId="77777777" w:rsidR="00BA4B2B" w:rsidRPr="005F475D" w:rsidRDefault="00BA4B2B" w:rsidP="00BA4B2B">
      <w:pPr>
        <w:rPr>
          <w:rFonts w:cs="Times"/>
          <w:b/>
        </w:rPr>
      </w:pPr>
    </w:p>
    <w:p w14:paraId="00A0CE35" w14:textId="77777777" w:rsidR="00BA4B2B" w:rsidRPr="005F475D" w:rsidRDefault="00BA4B2B" w:rsidP="00BA4B2B">
      <w:pPr>
        <w:pStyle w:val="ListParagraph"/>
        <w:numPr>
          <w:ilvl w:val="0"/>
          <w:numId w:val="137"/>
        </w:numPr>
        <w:jc w:val="both"/>
        <w:rPr>
          <w:rFonts w:cs="Times"/>
        </w:rPr>
      </w:pPr>
      <w:r w:rsidRPr="005F475D">
        <w:rPr>
          <w:rFonts w:cs="Times"/>
        </w:rPr>
        <w:t>Consent form signed on 16</w:t>
      </w:r>
      <w:r w:rsidRPr="005F475D">
        <w:rPr>
          <w:rFonts w:cs="Times"/>
          <w:vertAlign w:val="superscript"/>
        </w:rPr>
        <w:t>th</w:t>
      </w:r>
      <w:r w:rsidRPr="005F475D">
        <w:rPr>
          <w:rFonts w:cs="Times"/>
        </w:rPr>
        <w:t xml:space="preserve"> September 2010.</w:t>
      </w:r>
    </w:p>
    <w:p w14:paraId="3413733D" w14:textId="77777777" w:rsidR="00BA4B2B" w:rsidRPr="005F475D" w:rsidRDefault="00BA4B2B" w:rsidP="00BA4B2B">
      <w:pPr>
        <w:pStyle w:val="ListParagraph"/>
        <w:numPr>
          <w:ilvl w:val="1"/>
          <w:numId w:val="137"/>
        </w:numPr>
        <w:jc w:val="both"/>
        <w:rPr>
          <w:rFonts w:cs="Times"/>
        </w:rPr>
      </w:pPr>
      <w:r w:rsidRPr="005F475D">
        <w:rPr>
          <w:rFonts w:cs="Times"/>
        </w:rPr>
        <w:t>I have received written information on both the Continuing Healthcare Process and the Appeal Pathway.  This has been explained to me and I am aware that I can withdraw consent at any time.</w:t>
      </w:r>
    </w:p>
    <w:p w14:paraId="6938B689" w14:textId="77777777" w:rsidR="00BA4B2B" w:rsidRPr="005F475D" w:rsidRDefault="00BA4B2B" w:rsidP="00BA4B2B">
      <w:pPr>
        <w:pStyle w:val="ListParagraph"/>
        <w:numPr>
          <w:ilvl w:val="1"/>
          <w:numId w:val="137"/>
        </w:numPr>
        <w:jc w:val="both"/>
        <w:rPr>
          <w:rFonts w:cs="Times"/>
        </w:rPr>
      </w:pPr>
      <w:r w:rsidRPr="005F475D">
        <w:rPr>
          <w:rFonts w:cs="Times"/>
        </w:rPr>
        <w:t>I agree to an NHS Continuing Healthcare Checklist, Fast Track Pathway, Decision Support Tool and all subsequent reviews being undertaken.</w:t>
      </w:r>
    </w:p>
    <w:p w14:paraId="3FBFA722" w14:textId="77777777" w:rsidR="00BA4B2B" w:rsidRPr="005F475D" w:rsidRDefault="00BA4B2B" w:rsidP="00BA4B2B">
      <w:pPr>
        <w:pStyle w:val="ListParagraph"/>
        <w:numPr>
          <w:ilvl w:val="1"/>
          <w:numId w:val="137"/>
        </w:numPr>
        <w:jc w:val="both"/>
        <w:rPr>
          <w:rFonts w:cs="Times"/>
        </w:rPr>
      </w:pPr>
      <w:r w:rsidRPr="005F475D">
        <w:rPr>
          <w:rFonts w:cs="Times"/>
        </w:rPr>
        <w:t>I agree to relevant information being gathered, collated and shared, where necessary and relevant, both as part of the PCT NHS Continuing Healthcare process and also, as part of any dispute process which may occur, to include the preparation of the case file for the PCT and for Independent Review Panel at the Strategic Health Authority / Parliamentary and Health Service Ombudsman (PHSO).</w:t>
      </w:r>
    </w:p>
    <w:p w14:paraId="367BA12A" w14:textId="77777777" w:rsidR="00BA4B2B" w:rsidRPr="005F475D" w:rsidRDefault="00BA4B2B" w:rsidP="00BA4B2B">
      <w:pPr>
        <w:pStyle w:val="ListParagraph"/>
        <w:numPr>
          <w:ilvl w:val="1"/>
          <w:numId w:val="137"/>
        </w:numPr>
        <w:jc w:val="both"/>
        <w:rPr>
          <w:rFonts w:cs="Times"/>
        </w:rPr>
      </w:pPr>
      <w:r w:rsidRPr="005F475D">
        <w:rPr>
          <w:rFonts w:cs="Times"/>
        </w:rPr>
        <w:t>I agree that the information provided in this assessment may be shared with Health and Social Care staff, Service Providers who contribute to my care and any agencies acting on behalf of these organisations for the purpose / process relating to NHS Continuing Healthcare.</w:t>
      </w:r>
    </w:p>
    <w:p w14:paraId="3FE28B9E" w14:textId="77777777" w:rsidR="00BA4B2B" w:rsidRPr="005F475D" w:rsidRDefault="00BA4B2B" w:rsidP="00BA4B2B">
      <w:pPr>
        <w:pStyle w:val="ListParagraph"/>
        <w:numPr>
          <w:ilvl w:val="1"/>
          <w:numId w:val="137"/>
        </w:numPr>
        <w:jc w:val="both"/>
        <w:rPr>
          <w:rFonts w:cs="Times"/>
        </w:rPr>
      </w:pPr>
      <w:r w:rsidRPr="005F475D">
        <w:rPr>
          <w:rFonts w:cs="Times"/>
        </w:rPr>
        <w:t>I understand that this information will be used in the assessment of my eligibility for NHS Continuing Healthcare funding and may be used for the purpose of providing a service, or care to me.</w:t>
      </w:r>
    </w:p>
    <w:p w14:paraId="7113118D" w14:textId="77777777" w:rsidR="00BA4B2B" w:rsidRPr="005F475D" w:rsidRDefault="00BA4B2B" w:rsidP="00BA4B2B">
      <w:pPr>
        <w:pStyle w:val="ListParagraph"/>
        <w:numPr>
          <w:ilvl w:val="1"/>
          <w:numId w:val="137"/>
        </w:numPr>
        <w:jc w:val="both"/>
        <w:rPr>
          <w:rFonts w:cs="Times"/>
        </w:rPr>
      </w:pPr>
      <w:r w:rsidRPr="005F475D">
        <w:rPr>
          <w:rFonts w:cs="Times"/>
        </w:rPr>
        <w:t>I understand that I may withdraw my consent to share information at any time.</w:t>
      </w:r>
    </w:p>
    <w:p w14:paraId="0395304F" w14:textId="77777777" w:rsidR="00BA4B2B" w:rsidRPr="005F475D" w:rsidRDefault="00BA4B2B" w:rsidP="00BA4B2B">
      <w:pPr>
        <w:pStyle w:val="ListParagraph"/>
        <w:numPr>
          <w:ilvl w:val="1"/>
          <w:numId w:val="137"/>
        </w:numPr>
        <w:jc w:val="both"/>
        <w:rPr>
          <w:rFonts w:cs="Times"/>
        </w:rPr>
      </w:pPr>
      <w:r w:rsidRPr="005F475D">
        <w:rPr>
          <w:rFonts w:cs="Times"/>
        </w:rPr>
        <w:t>I understand that I have the right to restrict what information may be shared and with whom but that this may affect the provision of care to me.</w:t>
      </w:r>
    </w:p>
    <w:p w14:paraId="0D6AF156" w14:textId="77777777" w:rsidR="00BA4B2B" w:rsidRPr="005F475D" w:rsidRDefault="00BA4B2B" w:rsidP="00BA4B2B">
      <w:pPr>
        <w:jc w:val="both"/>
        <w:rPr>
          <w:rFonts w:cs="Times"/>
        </w:rPr>
      </w:pPr>
    </w:p>
    <w:p w14:paraId="5AB93147" w14:textId="77777777" w:rsidR="00BA4B2B" w:rsidRPr="005F475D" w:rsidRDefault="00BA4B2B" w:rsidP="00BA4B2B">
      <w:pPr>
        <w:pStyle w:val="ListParagraph"/>
        <w:numPr>
          <w:ilvl w:val="0"/>
          <w:numId w:val="137"/>
        </w:numPr>
        <w:jc w:val="both"/>
        <w:rPr>
          <w:rFonts w:cs="Times"/>
        </w:rPr>
      </w:pPr>
      <w:r w:rsidRPr="005F475D">
        <w:rPr>
          <w:rFonts w:cs="Times"/>
        </w:rPr>
        <w:t>Consent based upon 2007 Continuing Healthcare Framework (updated 2010).</w:t>
      </w:r>
    </w:p>
    <w:p w14:paraId="0DA4641C" w14:textId="77777777" w:rsidR="00BA4B2B" w:rsidRPr="005F475D" w:rsidRDefault="00BA4B2B" w:rsidP="00BA4B2B">
      <w:pPr>
        <w:jc w:val="both"/>
        <w:rPr>
          <w:rFonts w:cs="Times"/>
        </w:rPr>
      </w:pPr>
    </w:p>
    <w:p w14:paraId="76A14E8D" w14:textId="33A3653F" w:rsidR="00BA4B2B" w:rsidRPr="005F475D" w:rsidRDefault="00BA4B2B" w:rsidP="00BA4B2B">
      <w:pPr>
        <w:pStyle w:val="ListParagraph"/>
        <w:numPr>
          <w:ilvl w:val="0"/>
          <w:numId w:val="137"/>
        </w:numPr>
        <w:jc w:val="both"/>
        <w:rPr>
          <w:rFonts w:cs="Times"/>
        </w:rPr>
      </w:pPr>
      <w:r w:rsidRPr="005F475D">
        <w:rPr>
          <w:rFonts w:cs="Times"/>
        </w:rPr>
        <w:t xml:space="preserve">Due to </w:t>
      </w:r>
      <w:r w:rsidR="00F14F41" w:rsidRPr="00F14F41">
        <w:rPr>
          <w:rFonts w:cs="Times"/>
          <w:highlight w:val="yellow"/>
        </w:rPr>
        <w:t>___</w:t>
      </w:r>
      <w:r w:rsidRPr="005F475D">
        <w:rPr>
          <w:rFonts w:cs="Times"/>
        </w:rPr>
        <w:t>’s cognitive impairment, she has no recollection of the content of this form nor signing it.</w:t>
      </w:r>
    </w:p>
    <w:p w14:paraId="254F62E6" w14:textId="77777777" w:rsidR="00BA4B2B" w:rsidRPr="005F475D" w:rsidRDefault="00BA4B2B" w:rsidP="00BA4B2B">
      <w:pPr>
        <w:pStyle w:val="ListParagraph"/>
        <w:jc w:val="both"/>
        <w:rPr>
          <w:rFonts w:cs="Times"/>
        </w:rPr>
      </w:pPr>
    </w:p>
    <w:p w14:paraId="7191C5C7" w14:textId="77777777" w:rsidR="00BA4B2B" w:rsidRPr="005F475D" w:rsidRDefault="00BA4B2B" w:rsidP="00BA4B2B">
      <w:pPr>
        <w:jc w:val="both"/>
        <w:rPr>
          <w:rFonts w:cs="Times"/>
        </w:rPr>
      </w:pPr>
    </w:p>
    <w:p w14:paraId="005D544A" w14:textId="77777777" w:rsidR="00BA4B2B" w:rsidRPr="005F475D" w:rsidRDefault="00BA4B2B" w:rsidP="00BA4B2B">
      <w:pPr>
        <w:rPr>
          <w:rFonts w:cs="Times"/>
        </w:rPr>
      </w:pPr>
      <w:r w:rsidRPr="005F475D">
        <w:rPr>
          <w:rFonts w:cs="Times"/>
        </w:rPr>
        <w:br w:type="page"/>
      </w:r>
    </w:p>
    <w:p w14:paraId="2337617A" w14:textId="531C0518" w:rsidR="004C2ADE" w:rsidRPr="005F475D" w:rsidRDefault="00DC49CA" w:rsidP="004C2ADE">
      <w:pPr>
        <w:pStyle w:val="NoSpacing"/>
        <w:jc w:val="center"/>
        <w:rPr>
          <w:b/>
          <w:color w:val="333333"/>
        </w:rPr>
      </w:pPr>
      <w:bookmarkStart w:id="65" w:name="CP1"/>
      <w:bookmarkEnd w:id="65"/>
      <w:r w:rsidRPr="005F475D">
        <w:rPr>
          <w:b/>
          <w:color w:val="333333"/>
        </w:rPr>
        <w:lastRenderedPageBreak/>
        <w:t>CARE PACKAGE</w:t>
      </w:r>
    </w:p>
    <w:p w14:paraId="1EA35340" w14:textId="77777777" w:rsidR="004C2ADE" w:rsidRPr="005F475D" w:rsidRDefault="004C2ADE" w:rsidP="004C2ADE">
      <w:pPr>
        <w:pStyle w:val="NoSpacing"/>
        <w:jc w:val="both"/>
        <w:rPr>
          <w:b/>
          <w:color w:val="333333"/>
        </w:rPr>
      </w:pPr>
    </w:p>
    <w:p w14:paraId="7ABD6E20" w14:textId="3D353CEE" w:rsidR="004C2ADE" w:rsidRPr="005F475D" w:rsidRDefault="00295790" w:rsidP="004C2ADE">
      <w:pPr>
        <w:pStyle w:val="NoSpacing"/>
        <w:jc w:val="both"/>
        <w:rPr>
          <w:b/>
        </w:rPr>
      </w:pPr>
      <w:hyperlink w:anchor="_top" w:history="1">
        <w:r w:rsidR="004C2ADE" w:rsidRPr="005F475D">
          <w:rPr>
            <w:rStyle w:val="Hyperlink"/>
            <w:b/>
            <w:u w:val="none"/>
          </w:rPr>
          <w:t>NHS CHC National Framework</w:t>
        </w:r>
      </w:hyperlink>
    </w:p>
    <w:p w14:paraId="5036C473" w14:textId="77777777" w:rsidR="004C2ADE" w:rsidRPr="005F475D" w:rsidRDefault="004C2ADE" w:rsidP="004C2ADE">
      <w:pPr>
        <w:pStyle w:val="NoSpacing"/>
        <w:jc w:val="both"/>
        <w:rPr>
          <w:b/>
          <w:color w:val="333333"/>
        </w:rPr>
      </w:pPr>
    </w:p>
    <w:p w14:paraId="601B4F4F" w14:textId="77777777" w:rsidR="004C2ADE" w:rsidRPr="005F475D" w:rsidRDefault="004C2ADE" w:rsidP="004C2ADE">
      <w:pPr>
        <w:pStyle w:val="NoSpacing"/>
        <w:numPr>
          <w:ilvl w:val="1"/>
          <w:numId w:val="2"/>
        </w:numPr>
        <w:jc w:val="both"/>
        <w:rPr>
          <w:rFonts w:cs="Arial"/>
          <w:color w:val="000000"/>
          <w:szCs w:val="20"/>
        </w:rPr>
      </w:pPr>
      <w:r w:rsidRPr="005F475D">
        <w:rPr>
          <w:rFonts w:cs="Arial"/>
          <w:color w:val="000000"/>
          <w:szCs w:val="20"/>
        </w:rPr>
        <w:t>33. Where an individual has a primary health need and is therefore eligible for NHS continuing healthcare, the NHS is responsible for providing all of that individual’s assessed health and social care needs.</w:t>
      </w:r>
    </w:p>
    <w:p w14:paraId="6B954406" w14:textId="77777777" w:rsidR="004C2ADE" w:rsidRPr="005F475D" w:rsidRDefault="004C2ADE" w:rsidP="004C2ADE">
      <w:pPr>
        <w:pStyle w:val="NoSpacing"/>
        <w:jc w:val="both"/>
        <w:rPr>
          <w:rFonts w:cs="Times"/>
          <w:color w:val="000000"/>
          <w:szCs w:val="20"/>
        </w:rPr>
      </w:pPr>
    </w:p>
    <w:p w14:paraId="585F99EE" w14:textId="77777777" w:rsidR="004C2ADE" w:rsidRPr="005F475D" w:rsidRDefault="004C2ADE" w:rsidP="004C2ADE">
      <w:pPr>
        <w:pStyle w:val="NoSpacing"/>
        <w:numPr>
          <w:ilvl w:val="1"/>
          <w:numId w:val="2"/>
        </w:numPr>
        <w:jc w:val="both"/>
        <w:rPr>
          <w:rFonts w:cs="Arial"/>
          <w:color w:val="000000"/>
          <w:szCs w:val="20"/>
        </w:rPr>
      </w:pPr>
      <w:r w:rsidRPr="005F475D">
        <w:rPr>
          <w:rFonts w:cs="Times"/>
          <w:color w:val="000000"/>
          <w:szCs w:val="20"/>
        </w:rPr>
        <w:t>PG89.</w:t>
      </w:r>
      <w:r w:rsidRPr="005F475D">
        <w:rPr>
          <w:rFonts w:cs="Arial"/>
          <w:color w:val="000000"/>
          <w:szCs w:val="20"/>
        </w:rPr>
        <w:t xml:space="preserve"> 1 When a CCG decides to support a home-based package where the involvement of a family member/friend is an integral part of the care plan then the CCG should give consideration to meeting any training needs that the carer may have to carry out this role. In particular, the CCG may need to provide additional support to care for the individual whilst the carer(s) has a break from his/her caring responsibilities and will need to assure carers of the availability of this support when required. This could take the form of the cared-for person receiving additional services in their own home. </w:t>
      </w:r>
    </w:p>
    <w:p w14:paraId="66A1341F" w14:textId="77777777" w:rsidR="004C2ADE" w:rsidRPr="005F475D" w:rsidRDefault="004C2ADE" w:rsidP="004C2ADE">
      <w:pPr>
        <w:pStyle w:val="NoSpacing"/>
        <w:jc w:val="both"/>
        <w:rPr>
          <w:rFonts w:cs="Times"/>
          <w:color w:val="000000"/>
          <w:szCs w:val="20"/>
        </w:rPr>
      </w:pPr>
    </w:p>
    <w:p w14:paraId="51598258" w14:textId="77777777" w:rsidR="004C2ADE" w:rsidRPr="005F475D" w:rsidRDefault="004C2ADE" w:rsidP="004C2ADE">
      <w:pPr>
        <w:jc w:val="both"/>
        <w:rPr>
          <w:rFonts w:cs="Times"/>
          <w:b/>
          <w:color w:val="000000"/>
          <w:szCs w:val="20"/>
        </w:rPr>
      </w:pPr>
      <w:r w:rsidRPr="005F475D">
        <w:rPr>
          <w:rFonts w:cs="Times"/>
          <w:b/>
          <w:color w:val="000000"/>
          <w:szCs w:val="20"/>
        </w:rPr>
        <w:br w:type="page"/>
      </w:r>
    </w:p>
    <w:p w14:paraId="0C93384E" w14:textId="512D6141" w:rsidR="00DC49CA" w:rsidRPr="005F475D" w:rsidRDefault="00DC49CA" w:rsidP="00DC49CA">
      <w:pPr>
        <w:pStyle w:val="NoSpacing"/>
        <w:jc w:val="center"/>
        <w:rPr>
          <w:b/>
          <w:color w:val="333333"/>
        </w:rPr>
      </w:pPr>
      <w:bookmarkStart w:id="66" w:name="CP2"/>
      <w:bookmarkEnd w:id="66"/>
      <w:r w:rsidRPr="005F475D">
        <w:rPr>
          <w:b/>
          <w:color w:val="333333"/>
        </w:rPr>
        <w:lastRenderedPageBreak/>
        <w:t>CARE PACKAGE</w:t>
      </w:r>
    </w:p>
    <w:p w14:paraId="2BC05130" w14:textId="77777777" w:rsidR="005C0690" w:rsidRPr="005F475D" w:rsidRDefault="005C0690" w:rsidP="005C0690">
      <w:pPr>
        <w:pStyle w:val="NoSpacing"/>
        <w:jc w:val="both"/>
        <w:rPr>
          <w:rFonts w:cs="Times"/>
          <w:b/>
          <w:color w:val="000000"/>
          <w:szCs w:val="20"/>
        </w:rPr>
      </w:pPr>
    </w:p>
    <w:p w14:paraId="0BF758F6" w14:textId="7BEA4C43" w:rsidR="005C0690" w:rsidRPr="005F475D" w:rsidRDefault="00295790" w:rsidP="005C0690">
      <w:pPr>
        <w:pStyle w:val="NoSpacing"/>
        <w:jc w:val="both"/>
        <w:rPr>
          <w:rFonts w:cs="Times"/>
          <w:b/>
          <w:color w:val="000000"/>
          <w:szCs w:val="20"/>
        </w:rPr>
      </w:pPr>
      <w:hyperlink w:anchor="_top" w:history="1">
        <w:r w:rsidR="005C0690" w:rsidRPr="005F475D">
          <w:rPr>
            <w:rStyle w:val="Hyperlink"/>
            <w:rFonts w:cs="Times"/>
            <w:b/>
            <w:szCs w:val="20"/>
            <w:u w:val="none"/>
          </w:rPr>
          <w:t>WHCCG and HCC Joint Operational Policy v4</w:t>
        </w:r>
      </w:hyperlink>
    </w:p>
    <w:p w14:paraId="3EB1BA3D" w14:textId="3D732568" w:rsidR="005C0690" w:rsidRPr="005F475D" w:rsidRDefault="005C0690" w:rsidP="005C0690">
      <w:pPr>
        <w:pStyle w:val="NoSpacing"/>
        <w:jc w:val="both"/>
        <w:rPr>
          <w:rFonts w:cs="Times"/>
          <w:color w:val="000000"/>
          <w:szCs w:val="20"/>
        </w:rPr>
      </w:pPr>
    </w:p>
    <w:p w14:paraId="43429445" w14:textId="77777777" w:rsidR="005C0690" w:rsidRPr="005F475D" w:rsidRDefault="005C0690" w:rsidP="005C0690">
      <w:pPr>
        <w:pStyle w:val="NoSpacing"/>
        <w:numPr>
          <w:ilvl w:val="1"/>
          <w:numId w:val="2"/>
        </w:numPr>
        <w:jc w:val="both"/>
        <w:rPr>
          <w:rFonts w:cs="Times"/>
          <w:color w:val="000000"/>
          <w:szCs w:val="20"/>
        </w:rPr>
      </w:pPr>
      <w:r w:rsidRPr="005F475D">
        <w:rPr>
          <w:rFonts w:cs="Times"/>
          <w:color w:val="000000"/>
          <w:szCs w:val="20"/>
        </w:rPr>
        <w:t xml:space="preserve">12. 1 </w:t>
      </w:r>
      <w:r w:rsidRPr="005F475D">
        <w:rPr>
          <w:rFonts w:cs="Arial"/>
          <w:color w:val="000000"/>
          <w:szCs w:val="20"/>
        </w:rPr>
        <w:t>Case reviews will be undertaken for individuals no later than three months following the eligibility decision and thereafter on an annual basis, unless a change in need or circumstance identifies an earlier review is required. This will ensure that individual is receiving the care they need and that they remain eligible for NHS CHC funding. Should a review show that following a change in need the individual may no longer meets criteria then a reassessment of eligibility must be undertaken following the DST process.</w:t>
      </w:r>
    </w:p>
    <w:p w14:paraId="6C3EFA4C" w14:textId="77777777" w:rsidR="005C0690" w:rsidRPr="005F475D" w:rsidRDefault="005C0690" w:rsidP="005C0690">
      <w:pPr>
        <w:pStyle w:val="NoSpacing"/>
        <w:jc w:val="both"/>
        <w:rPr>
          <w:rFonts w:cs="Arial"/>
          <w:color w:val="000000"/>
          <w:szCs w:val="20"/>
        </w:rPr>
      </w:pPr>
    </w:p>
    <w:p w14:paraId="471530A4" w14:textId="77777777" w:rsidR="005C0690" w:rsidRPr="005F475D" w:rsidRDefault="005C0690" w:rsidP="005C0690">
      <w:pPr>
        <w:jc w:val="both"/>
        <w:rPr>
          <w:rFonts w:cs="Arial"/>
          <w:b/>
          <w:color w:val="000000"/>
          <w:szCs w:val="20"/>
        </w:rPr>
      </w:pPr>
      <w:r w:rsidRPr="005F475D">
        <w:rPr>
          <w:rFonts w:cs="Arial"/>
          <w:b/>
          <w:color w:val="000000"/>
          <w:szCs w:val="20"/>
        </w:rPr>
        <w:br w:type="page"/>
      </w:r>
    </w:p>
    <w:p w14:paraId="3C602DEA" w14:textId="7CD06EE2" w:rsidR="004C2ADE" w:rsidRPr="005F475D" w:rsidRDefault="00DC49CA" w:rsidP="00DC49CA">
      <w:pPr>
        <w:pStyle w:val="NoSpacing"/>
        <w:jc w:val="center"/>
        <w:rPr>
          <w:b/>
          <w:color w:val="333333"/>
        </w:rPr>
      </w:pPr>
      <w:bookmarkStart w:id="67" w:name="CP3"/>
      <w:bookmarkEnd w:id="67"/>
      <w:r w:rsidRPr="005F475D">
        <w:rPr>
          <w:b/>
          <w:color w:val="333333"/>
        </w:rPr>
        <w:lastRenderedPageBreak/>
        <w:t>CARE PACKAGE</w:t>
      </w:r>
    </w:p>
    <w:p w14:paraId="50CE33E3" w14:textId="77777777" w:rsidR="004C2ADE" w:rsidRPr="005F475D" w:rsidRDefault="004C2ADE" w:rsidP="004C2ADE">
      <w:pPr>
        <w:pStyle w:val="NoSpacing"/>
        <w:jc w:val="both"/>
        <w:rPr>
          <w:rFonts w:cs="Times"/>
        </w:rPr>
      </w:pPr>
    </w:p>
    <w:p w14:paraId="11A9690E" w14:textId="5FD0CB57" w:rsidR="004C2ADE" w:rsidRPr="005F475D" w:rsidRDefault="00295790" w:rsidP="004C2ADE">
      <w:pPr>
        <w:pStyle w:val="NoSpacing"/>
        <w:jc w:val="both"/>
        <w:rPr>
          <w:rFonts w:cs="Times"/>
          <w:b/>
        </w:rPr>
      </w:pPr>
      <w:hyperlink w:anchor="_top" w:history="1">
        <w:r w:rsidR="004C2ADE" w:rsidRPr="005F475D">
          <w:rPr>
            <w:rStyle w:val="Hyperlink"/>
            <w:rFonts w:cs="Times"/>
            <w:b/>
            <w:u w:val="none"/>
          </w:rPr>
          <w:t>Involving People in Their Own Health and Care: Statutory Guidance for CCGs and NHS England</w:t>
        </w:r>
      </w:hyperlink>
    </w:p>
    <w:p w14:paraId="2B2FEC8B" w14:textId="77777777" w:rsidR="004C2ADE" w:rsidRPr="005F475D" w:rsidRDefault="004C2ADE" w:rsidP="004C2ADE">
      <w:pPr>
        <w:pStyle w:val="NoSpacing"/>
        <w:jc w:val="both"/>
        <w:rPr>
          <w:rFonts w:cs="Times"/>
        </w:rPr>
      </w:pPr>
    </w:p>
    <w:p w14:paraId="68925BA6" w14:textId="77777777" w:rsidR="004C2ADE" w:rsidRPr="005F475D" w:rsidRDefault="004C2ADE" w:rsidP="004C2ADE">
      <w:pPr>
        <w:pStyle w:val="NoSpacing"/>
        <w:numPr>
          <w:ilvl w:val="0"/>
          <w:numId w:val="58"/>
        </w:numPr>
        <w:jc w:val="both"/>
        <w:rPr>
          <w:rFonts w:cs="Times"/>
        </w:rPr>
      </w:pPr>
      <w:r w:rsidRPr="005F475D">
        <w:rPr>
          <w:rFonts w:cs="Times"/>
        </w:rPr>
        <w:t>It is a legal duty.</w:t>
      </w:r>
    </w:p>
    <w:p w14:paraId="51D2D043" w14:textId="77777777" w:rsidR="004C2ADE" w:rsidRPr="005F475D" w:rsidRDefault="004C2ADE" w:rsidP="004C2ADE">
      <w:pPr>
        <w:pStyle w:val="NoSpacing"/>
        <w:jc w:val="both"/>
        <w:rPr>
          <w:rFonts w:cs="Times"/>
        </w:rPr>
      </w:pPr>
    </w:p>
    <w:p w14:paraId="1F8C75D4" w14:textId="77777777" w:rsidR="004C2ADE" w:rsidRPr="005F475D" w:rsidRDefault="004C2ADE" w:rsidP="004C2ADE">
      <w:pPr>
        <w:pStyle w:val="NoSpacing"/>
        <w:numPr>
          <w:ilvl w:val="0"/>
          <w:numId w:val="58"/>
        </w:numPr>
        <w:jc w:val="both"/>
        <w:rPr>
          <w:rFonts w:cs="Times"/>
        </w:rPr>
      </w:pPr>
      <w:r w:rsidRPr="005F475D">
        <w:rPr>
          <w:rFonts w:cs="Times"/>
        </w:rPr>
        <w:t>Promoting the involvement of people in their own health and care is a key component of CCGs’ and NHS England’s statutory duties.</w:t>
      </w:r>
    </w:p>
    <w:p w14:paraId="6A911789" w14:textId="77777777" w:rsidR="004C2ADE" w:rsidRPr="005F475D" w:rsidRDefault="004C2ADE" w:rsidP="004C2ADE">
      <w:pPr>
        <w:pStyle w:val="NoSpacing"/>
        <w:jc w:val="both"/>
        <w:rPr>
          <w:rFonts w:cs="Times"/>
        </w:rPr>
      </w:pPr>
    </w:p>
    <w:p w14:paraId="5B40D496" w14:textId="77777777" w:rsidR="004C2ADE" w:rsidRPr="005F475D" w:rsidRDefault="004C2ADE" w:rsidP="004C2ADE">
      <w:pPr>
        <w:pStyle w:val="NoSpacing"/>
        <w:numPr>
          <w:ilvl w:val="0"/>
          <w:numId w:val="58"/>
        </w:numPr>
        <w:jc w:val="both"/>
        <w:rPr>
          <w:rFonts w:cs="Times"/>
        </w:rPr>
      </w:pPr>
      <w:r w:rsidRPr="005F475D">
        <w:rPr>
          <w:rFonts w:cs="Times"/>
        </w:rPr>
        <w:t>Section 4U of the National Health Service Act 2006 (as amended by the Health and Social Care Act 2012) specifically states that CCGs must promote involvement of each individual, their carer and (should there be any) their representatives in decisions relating to prevention or diagnosis of illness, or their care or treatment.</w:t>
      </w:r>
    </w:p>
    <w:p w14:paraId="612854F5" w14:textId="77777777" w:rsidR="004C2ADE" w:rsidRPr="005F475D" w:rsidRDefault="004C2ADE" w:rsidP="004C2ADE">
      <w:pPr>
        <w:pStyle w:val="NoSpacing"/>
        <w:jc w:val="both"/>
        <w:rPr>
          <w:rFonts w:cs="Times"/>
        </w:rPr>
      </w:pPr>
    </w:p>
    <w:p w14:paraId="63502C5E" w14:textId="77777777" w:rsidR="004C2ADE" w:rsidRPr="005F475D" w:rsidRDefault="004C2ADE" w:rsidP="004C2ADE">
      <w:pPr>
        <w:pStyle w:val="NoSpacing"/>
        <w:numPr>
          <w:ilvl w:val="0"/>
          <w:numId w:val="58"/>
        </w:numPr>
        <w:jc w:val="both"/>
        <w:rPr>
          <w:rFonts w:cs="Times"/>
        </w:rPr>
      </w:pPr>
      <w:r w:rsidRPr="005F475D">
        <w:rPr>
          <w:rFonts w:cs="Times"/>
        </w:rPr>
        <w:t>The landmark Supreme Court case of Montgomery v Lanarkshire Health Board [2015] UKSC 11 confirms that:</w:t>
      </w:r>
    </w:p>
    <w:p w14:paraId="15C30B89" w14:textId="77777777" w:rsidR="004C2ADE" w:rsidRPr="005F475D" w:rsidRDefault="004C2ADE" w:rsidP="004C2ADE">
      <w:pPr>
        <w:pStyle w:val="NoSpacing"/>
        <w:numPr>
          <w:ilvl w:val="1"/>
          <w:numId w:val="58"/>
        </w:numPr>
        <w:jc w:val="both"/>
        <w:rPr>
          <w:rFonts w:cs="Times"/>
        </w:rPr>
      </w:pPr>
      <w:r w:rsidRPr="005F475D">
        <w:rPr>
          <w:rFonts w:cs="Times"/>
        </w:rPr>
        <w:t>The doctor is under a duty to take reasonable care to ensure that the patient is aware of any material risks involved in proposed treatment, and of reasonable alternatives.</w:t>
      </w:r>
    </w:p>
    <w:p w14:paraId="769E4422" w14:textId="77777777" w:rsidR="004C2ADE" w:rsidRPr="005F475D" w:rsidRDefault="004C2ADE" w:rsidP="004C2ADE">
      <w:pPr>
        <w:pStyle w:val="NoSpacing"/>
        <w:numPr>
          <w:ilvl w:val="1"/>
          <w:numId w:val="58"/>
        </w:numPr>
        <w:jc w:val="both"/>
        <w:rPr>
          <w:rFonts w:cs="Times"/>
        </w:rPr>
      </w:pPr>
      <w:r w:rsidRPr="005F475D">
        <w:rPr>
          <w:rFonts w:cs="Times"/>
        </w:rPr>
        <w:t>A risk is ‘material’ if a reasonable person in the patient’s position would be likely to attach significance to it, or if the doctor is or should be reasonably be aware that their patient would be likely to attach significance to it.</w:t>
      </w:r>
    </w:p>
    <w:p w14:paraId="30A8C37D" w14:textId="77777777" w:rsidR="004C2ADE" w:rsidRPr="005F475D" w:rsidRDefault="004C2ADE" w:rsidP="004C2ADE">
      <w:pPr>
        <w:pStyle w:val="NoSpacing"/>
        <w:jc w:val="both"/>
        <w:rPr>
          <w:rFonts w:cs="Times"/>
        </w:rPr>
      </w:pPr>
    </w:p>
    <w:p w14:paraId="5560650E" w14:textId="77777777" w:rsidR="004C2ADE" w:rsidRPr="005F475D" w:rsidRDefault="004C2ADE" w:rsidP="004C2ADE">
      <w:pPr>
        <w:pStyle w:val="NoSpacing"/>
        <w:numPr>
          <w:ilvl w:val="0"/>
          <w:numId w:val="87"/>
        </w:numPr>
        <w:jc w:val="both"/>
        <w:rPr>
          <w:rFonts w:cs="Times"/>
        </w:rPr>
      </w:pPr>
      <w:r w:rsidRPr="005F475D">
        <w:rPr>
          <w:rFonts w:cs="Times"/>
        </w:rPr>
        <w:t>The NHS Standard Contract 2017/18 and 2018/19 requires providers to provide clear information to service users, that questions are responded to promptly and effectively and actively engage, liaise and communicate with service users in an open and clear manner in accordance with the law and good practice (Service Condition 12).</w:t>
      </w:r>
    </w:p>
    <w:p w14:paraId="6E11B156" w14:textId="77777777" w:rsidR="004C2ADE" w:rsidRPr="005F475D" w:rsidRDefault="004C2ADE" w:rsidP="004C2ADE">
      <w:pPr>
        <w:pStyle w:val="NoSpacing"/>
        <w:jc w:val="both"/>
        <w:rPr>
          <w:rFonts w:cs="Times"/>
        </w:rPr>
      </w:pPr>
    </w:p>
    <w:p w14:paraId="37CD159F" w14:textId="77777777" w:rsidR="004C2ADE" w:rsidRPr="005F475D" w:rsidRDefault="004C2ADE" w:rsidP="004C2ADE">
      <w:pPr>
        <w:pStyle w:val="NoSpacing"/>
        <w:jc w:val="both"/>
        <w:rPr>
          <w:rFonts w:cs="Times"/>
        </w:rPr>
      </w:pPr>
    </w:p>
    <w:p w14:paraId="51C34575" w14:textId="77777777" w:rsidR="004C2ADE" w:rsidRPr="005F475D" w:rsidRDefault="004C2ADE" w:rsidP="004C2ADE">
      <w:pPr>
        <w:jc w:val="both"/>
        <w:rPr>
          <w:rFonts w:cs="Times"/>
        </w:rPr>
      </w:pPr>
      <w:r w:rsidRPr="005F475D">
        <w:rPr>
          <w:rFonts w:cs="Times"/>
        </w:rPr>
        <w:br w:type="page"/>
      </w:r>
    </w:p>
    <w:p w14:paraId="633AC671" w14:textId="77777777" w:rsidR="00DC49CA" w:rsidRPr="005F475D" w:rsidRDefault="00DC49CA" w:rsidP="00DC49CA">
      <w:pPr>
        <w:pStyle w:val="NoSpacing"/>
        <w:jc w:val="center"/>
        <w:rPr>
          <w:b/>
          <w:color w:val="333333"/>
        </w:rPr>
      </w:pPr>
      <w:bookmarkStart w:id="68" w:name="CP4"/>
      <w:bookmarkEnd w:id="68"/>
      <w:r w:rsidRPr="005F475D">
        <w:rPr>
          <w:b/>
          <w:color w:val="333333"/>
        </w:rPr>
        <w:lastRenderedPageBreak/>
        <w:t>CARE PACKAGE</w:t>
      </w:r>
    </w:p>
    <w:p w14:paraId="528C7F20" w14:textId="77777777" w:rsidR="004C2ADE" w:rsidRPr="005F475D" w:rsidRDefault="004C2ADE" w:rsidP="004C2ADE">
      <w:pPr>
        <w:pStyle w:val="NoSpacing"/>
        <w:jc w:val="both"/>
        <w:rPr>
          <w:rFonts w:cs="Times"/>
        </w:rPr>
      </w:pPr>
    </w:p>
    <w:p w14:paraId="72F5DBDE" w14:textId="1C525963" w:rsidR="004C2ADE" w:rsidRPr="005F475D" w:rsidRDefault="00295790" w:rsidP="004C2ADE">
      <w:pPr>
        <w:pStyle w:val="NoSpacing"/>
        <w:jc w:val="both"/>
        <w:rPr>
          <w:rFonts w:cs="Times"/>
          <w:b/>
        </w:rPr>
      </w:pPr>
      <w:hyperlink w:anchor="_top" w:history="1">
        <w:proofErr w:type="spellStart"/>
        <w:r w:rsidR="004C2ADE" w:rsidRPr="005F475D">
          <w:rPr>
            <w:rStyle w:val="Hyperlink"/>
            <w:rFonts w:cs="Times"/>
            <w:b/>
            <w:u w:val="none"/>
          </w:rPr>
          <w:t>DoH</w:t>
        </w:r>
        <w:proofErr w:type="spellEnd"/>
        <w:r w:rsidR="004C2ADE" w:rsidRPr="005F475D">
          <w:rPr>
            <w:rStyle w:val="Hyperlink"/>
            <w:rFonts w:cs="Times"/>
            <w:b/>
            <w:u w:val="none"/>
          </w:rPr>
          <w:t>: Independence, Choice and Risk – A Guide to Best Practice in Supported Decision Making</w:t>
        </w:r>
      </w:hyperlink>
    </w:p>
    <w:p w14:paraId="5D00CD68" w14:textId="77777777" w:rsidR="004C2ADE" w:rsidRPr="005F475D" w:rsidRDefault="004C2ADE" w:rsidP="004C2ADE">
      <w:pPr>
        <w:pStyle w:val="NoSpacing"/>
        <w:jc w:val="both"/>
        <w:rPr>
          <w:rFonts w:cs="Times"/>
        </w:rPr>
      </w:pPr>
    </w:p>
    <w:p w14:paraId="02D4EF11" w14:textId="77777777" w:rsidR="004C2ADE" w:rsidRPr="005F475D" w:rsidRDefault="004C2ADE" w:rsidP="004C2ADE">
      <w:pPr>
        <w:pStyle w:val="NoSpacing"/>
        <w:numPr>
          <w:ilvl w:val="0"/>
          <w:numId w:val="87"/>
        </w:numPr>
        <w:jc w:val="both"/>
        <w:rPr>
          <w:rFonts w:cs="Times"/>
        </w:rPr>
      </w:pPr>
      <w:r w:rsidRPr="005F475D">
        <w:rPr>
          <w:rFonts w:cs="Times"/>
        </w:rPr>
        <w:t>1.2 What needs to be considered is the consequence of an action and the likelihood of any harm from it.</w:t>
      </w:r>
    </w:p>
    <w:p w14:paraId="3DE42250" w14:textId="77777777" w:rsidR="004C2ADE" w:rsidRPr="005F475D" w:rsidRDefault="004C2ADE" w:rsidP="004C2ADE">
      <w:pPr>
        <w:pStyle w:val="NoSpacing"/>
        <w:jc w:val="both"/>
        <w:rPr>
          <w:rFonts w:cs="Times"/>
        </w:rPr>
      </w:pPr>
    </w:p>
    <w:p w14:paraId="7405274F" w14:textId="77777777" w:rsidR="004C2ADE" w:rsidRPr="005F475D" w:rsidRDefault="004C2ADE" w:rsidP="004C2ADE">
      <w:pPr>
        <w:pStyle w:val="NoSpacing"/>
        <w:numPr>
          <w:ilvl w:val="0"/>
          <w:numId w:val="87"/>
        </w:numPr>
        <w:jc w:val="both"/>
        <w:rPr>
          <w:rFonts w:cs="Times"/>
        </w:rPr>
      </w:pPr>
      <w:r w:rsidRPr="005F475D">
        <w:rPr>
          <w:rFonts w:cs="Times"/>
        </w:rPr>
        <w:t>1.3 A decision about the perceived or actual risk needs to be taken in conjunction with the person using services themselves, as well as the professionals involved.</w:t>
      </w:r>
    </w:p>
    <w:p w14:paraId="04C20727" w14:textId="77777777" w:rsidR="004C2ADE" w:rsidRPr="005F475D" w:rsidRDefault="004C2ADE" w:rsidP="004C2ADE">
      <w:pPr>
        <w:pStyle w:val="NoSpacing"/>
        <w:jc w:val="both"/>
        <w:rPr>
          <w:rFonts w:cs="Times"/>
        </w:rPr>
      </w:pPr>
    </w:p>
    <w:p w14:paraId="2299039D" w14:textId="77777777" w:rsidR="004C2ADE" w:rsidRPr="005F475D" w:rsidRDefault="004C2ADE" w:rsidP="004C2ADE">
      <w:pPr>
        <w:pStyle w:val="NoSpacing"/>
        <w:numPr>
          <w:ilvl w:val="0"/>
          <w:numId w:val="87"/>
        </w:numPr>
        <w:jc w:val="both"/>
        <w:rPr>
          <w:rFonts w:cs="Times"/>
        </w:rPr>
      </w:pPr>
      <w:r w:rsidRPr="005F475D">
        <w:rPr>
          <w:rFonts w:cs="Times"/>
        </w:rPr>
        <w:t>2.24 Our legal system is concerned with concepts of negligence, abuse and foreseeability of harm.</w:t>
      </w:r>
    </w:p>
    <w:p w14:paraId="632C6A76" w14:textId="77777777" w:rsidR="004C2ADE" w:rsidRPr="005F475D" w:rsidRDefault="004C2ADE" w:rsidP="004C2ADE">
      <w:pPr>
        <w:pStyle w:val="NoSpacing"/>
        <w:jc w:val="both"/>
        <w:rPr>
          <w:rFonts w:cs="Times"/>
        </w:rPr>
      </w:pPr>
    </w:p>
    <w:p w14:paraId="39FD1532" w14:textId="77777777" w:rsidR="004C2ADE" w:rsidRPr="005F475D" w:rsidRDefault="004C2ADE" w:rsidP="004C2ADE">
      <w:pPr>
        <w:pStyle w:val="NoSpacing"/>
        <w:numPr>
          <w:ilvl w:val="0"/>
          <w:numId w:val="87"/>
        </w:numPr>
        <w:jc w:val="both"/>
        <w:rPr>
          <w:rFonts w:cs="Times"/>
        </w:rPr>
      </w:pPr>
      <w:r w:rsidRPr="005F475D">
        <w:rPr>
          <w:rFonts w:cs="Times"/>
        </w:rPr>
        <w:t>2.24 The human rights of people must underpin the actions and decisions of all public authorities.</w:t>
      </w:r>
    </w:p>
    <w:p w14:paraId="3D230152" w14:textId="77777777" w:rsidR="004C2ADE" w:rsidRPr="005F475D" w:rsidRDefault="004C2ADE" w:rsidP="004C2ADE">
      <w:pPr>
        <w:pStyle w:val="NoSpacing"/>
        <w:jc w:val="both"/>
        <w:rPr>
          <w:rFonts w:cs="Times"/>
        </w:rPr>
      </w:pPr>
    </w:p>
    <w:p w14:paraId="02F67EAF" w14:textId="77777777" w:rsidR="004C2ADE" w:rsidRPr="005F475D" w:rsidRDefault="004C2ADE" w:rsidP="004C2ADE">
      <w:pPr>
        <w:pStyle w:val="NoSpacing"/>
        <w:numPr>
          <w:ilvl w:val="0"/>
          <w:numId w:val="87"/>
        </w:numPr>
        <w:jc w:val="both"/>
        <w:rPr>
          <w:rFonts w:cs="Times"/>
        </w:rPr>
      </w:pPr>
      <w:r w:rsidRPr="005F475D">
        <w:rPr>
          <w:rFonts w:cs="Times"/>
        </w:rPr>
        <w:t>2.27 Providers and/or commissioners could, however, be exposed to litigation if they place people in a position of risk.</w:t>
      </w:r>
    </w:p>
    <w:p w14:paraId="4566B586" w14:textId="77777777" w:rsidR="004C2ADE" w:rsidRPr="005F475D" w:rsidRDefault="004C2ADE" w:rsidP="004C2ADE">
      <w:pPr>
        <w:pStyle w:val="NoSpacing"/>
        <w:jc w:val="both"/>
        <w:rPr>
          <w:rFonts w:cs="Times"/>
        </w:rPr>
      </w:pPr>
    </w:p>
    <w:p w14:paraId="104EA722" w14:textId="77777777" w:rsidR="004C2ADE" w:rsidRPr="005F475D" w:rsidRDefault="004C2ADE" w:rsidP="004C2ADE">
      <w:pPr>
        <w:pStyle w:val="NoSpacing"/>
        <w:jc w:val="both"/>
        <w:rPr>
          <w:rFonts w:cs="Times"/>
        </w:rPr>
      </w:pPr>
    </w:p>
    <w:p w14:paraId="346E787A" w14:textId="77777777" w:rsidR="004C2ADE" w:rsidRPr="005F475D" w:rsidRDefault="004C2ADE" w:rsidP="004C2ADE">
      <w:pPr>
        <w:pStyle w:val="NoSpacing"/>
        <w:jc w:val="both"/>
        <w:rPr>
          <w:rFonts w:cs="Times"/>
        </w:rPr>
      </w:pPr>
    </w:p>
    <w:p w14:paraId="0D10B1D9" w14:textId="77777777" w:rsidR="004C2ADE" w:rsidRPr="005F475D" w:rsidRDefault="004C2ADE" w:rsidP="004C2ADE">
      <w:pPr>
        <w:jc w:val="both"/>
        <w:rPr>
          <w:rFonts w:cs="Times"/>
        </w:rPr>
      </w:pPr>
      <w:r w:rsidRPr="005F475D">
        <w:rPr>
          <w:rFonts w:cs="Times"/>
        </w:rPr>
        <w:br w:type="page"/>
      </w:r>
    </w:p>
    <w:p w14:paraId="4394CDAA" w14:textId="6F6F933C" w:rsidR="00EB1E6B" w:rsidRPr="005F475D" w:rsidRDefault="00DC49CA" w:rsidP="004C2ADE">
      <w:pPr>
        <w:pStyle w:val="NoSpacing"/>
        <w:jc w:val="center"/>
        <w:rPr>
          <w:b/>
          <w:color w:val="333333"/>
        </w:rPr>
      </w:pPr>
      <w:bookmarkStart w:id="69" w:name="C1"/>
      <w:bookmarkEnd w:id="69"/>
      <w:r w:rsidRPr="005F475D">
        <w:rPr>
          <w:b/>
          <w:color w:val="333333"/>
        </w:rPr>
        <w:lastRenderedPageBreak/>
        <w:t>COMPLAINTS</w:t>
      </w:r>
    </w:p>
    <w:p w14:paraId="47FCAD65" w14:textId="77777777" w:rsidR="00EB1E6B" w:rsidRPr="005F475D" w:rsidRDefault="00EB1E6B" w:rsidP="006856F6">
      <w:pPr>
        <w:pStyle w:val="NoSpacing"/>
        <w:jc w:val="both"/>
        <w:rPr>
          <w:rFonts w:cs="Arial"/>
          <w:b/>
          <w:color w:val="000000"/>
          <w:szCs w:val="20"/>
        </w:rPr>
      </w:pPr>
    </w:p>
    <w:p w14:paraId="5AE1862E" w14:textId="1206E844" w:rsidR="00CA4681" w:rsidRPr="005F475D" w:rsidRDefault="00295790" w:rsidP="006856F6">
      <w:pPr>
        <w:pStyle w:val="NoSpacing"/>
        <w:jc w:val="both"/>
        <w:rPr>
          <w:rFonts w:cs="Arial"/>
          <w:b/>
          <w:color w:val="000000"/>
          <w:szCs w:val="20"/>
        </w:rPr>
      </w:pPr>
      <w:hyperlink w:anchor="_top" w:history="1">
        <w:r w:rsidR="00CA4681" w:rsidRPr="005F475D">
          <w:rPr>
            <w:rStyle w:val="Hyperlink"/>
            <w:rFonts w:cs="Arial"/>
            <w:b/>
            <w:szCs w:val="20"/>
            <w:u w:val="none"/>
          </w:rPr>
          <w:t>WHCCG Complaints Policy</w:t>
        </w:r>
      </w:hyperlink>
    </w:p>
    <w:p w14:paraId="6FDC9410" w14:textId="77777777" w:rsidR="00F334A9" w:rsidRPr="005F475D" w:rsidRDefault="00F334A9" w:rsidP="006856F6">
      <w:pPr>
        <w:pStyle w:val="NoSpacing"/>
        <w:jc w:val="both"/>
        <w:rPr>
          <w:rFonts w:cs="Arial"/>
          <w:b/>
          <w:color w:val="000000"/>
          <w:szCs w:val="20"/>
        </w:rPr>
      </w:pPr>
    </w:p>
    <w:p w14:paraId="18E58A73"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1.1 West Hampshire CCG is committed to providing an accessible and impartial complaints service to those people personally affected by services provided.</w:t>
      </w:r>
    </w:p>
    <w:p w14:paraId="7C291EB3" w14:textId="77777777" w:rsidR="00F334A9" w:rsidRPr="005F475D" w:rsidRDefault="00F334A9" w:rsidP="006856F6">
      <w:pPr>
        <w:pStyle w:val="NoSpacing"/>
        <w:jc w:val="both"/>
        <w:rPr>
          <w:rFonts w:cs="Arial"/>
          <w:color w:val="000000"/>
          <w:szCs w:val="20"/>
        </w:rPr>
      </w:pPr>
    </w:p>
    <w:p w14:paraId="38FD1B4B"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1.5 It is essential that all complaints… are investigated thoroughly and promptly, and responded to in an open and sympathetic manner, with action taken, where appropriate, to prevent a recurrence of the circumstances leading to the complaint.</w:t>
      </w:r>
    </w:p>
    <w:p w14:paraId="508BA0A7" w14:textId="77777777" w:rsidR="00F334A9" w:rsidRPr="005F475D" w:rsidRDefault="00F334A9" w:rsidP="006856F6">
      <w:pPr>
        <w:pStyle w:val="NoSpacing"/>
        <w:jc w:val="both"/>
        <w:rPr>
          <w:rFonts w:cs="Arial"/>
          <w:color w:val="000000"/>
          <w:szCs w:val="20"/>
        </w:rPr>
      </w:pPr>
    </w:p>
    <w:p w14:paraId="610CEAF4"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1.6 Complainants will therefore be invited to discuss the handling of their complaint in person or by telephone to agree a timescale and confirm their desired outcome.</w:t>
      </w:r>
    </w:p>
    <w:p w14:paraId="4B19BEEE" w14:textId="77777777" w:rsidR="00F334A9" w:rsidRPr="005F475D" w:rsidRDefault="00F334A9" w:rsidP="006856F6">
      <w:pPr>
        <w:pStyle w:val="NoSpacing"/>
        <w:jc w:val="both"/>
        <w:rPr>
          <w:rFonts w:cs="Arial"/>
          <w:color w:val="000000"/>
          <w:szCs w:val="20"/>
        </w:rPr>
      </w:pPr>
    </w:p>
    <w:p w14:paraId="479E8342"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2.1.3 West Hampshire CCG is committed to meeting the standards laid down in these Regulations.  It will provide an accessible and impartial complaints service.  It will respond actively and positively in a timely and effective manner from complaints and implement changes to prevent problems from recurring.</w:t>
      </w:r>
    </w:p>
    <w:p w14:paraId="6C05A409" w14:textId="77777777" w:rsidR="00F334A9" w:rsidRPr="005F475D" w:rsidRDefault="00F334A9" w:rsidP="006856F6">
      <w:pPr>
        <w:pStyle w:val="NoSpacing"/>
        <w:jc w:val="both"/>
        <w:rPr>
          <w:rFonts w:cs="Arial"/>
          <w:color w:val="000000"/>
          <w:szCs w:val="20"/>
        </w:rPr>
      </w:pPr>
    </w:p>
    <w:p w14:paraId="271E550B"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3.6.3 At the time of acknowledging the complaint the complaints team must offer to discuss and agree a plan of action with the complainant for handling the complaint which includes:</w:t>
      </w:r>
    </w:p>
    <w:p w14:paraId="51B14735" w14:textId="7777777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When the investigation is likely to be completed</w:t>
      </w:r>
    </w:p>
    <w:p w14:paraId="1905AFA5" w14:textId="1584BF36"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What reasonable outcome is desired</w:t>
      </w:r>
      <w:r w:rsidR="00F334A9" w:rsidRPr="005F475D">
        <w:rPr>
          <w:rFonts w:cs="Arial"/>
          <w:color w:val="000000"/>
          <w:szCs w:val="20"/>
        </w:rPr>
        <w:t>.</w:t>
      </w:r>
    </w:p>
    <w:p w14:paraId="0A301C4B" w14:textId="7CE26D3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When the response is likely to be sent</w:t>
      </w:r>
      <w:r w:rsidR="00F334A9" w:rsidRPr="005F475D">
        <w:rPr>
          <w:rFonts w:cs="Arial"/>
          <w:color w:val="000000"/>
          <w:szCs w:val="20"/>
        </w:rPr>
        <w:t>.</w:t>
      </w:r>
    </w:p>
    <w:p w14:paraId="72BA2A6E" w14:textId="015033DE"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Offer an early meeting if appropriate</w:t>
      </w:r>
      <w:r w:rsidR="00F334A9" w:rsidRPr="005F475D">
        <w:rPr>
          <w:rFonts w:cs="Arial"/>
          <w:color w:val="000000"/>
          <w:szCs w:val="20"/>
        </w:rPr>
        <w:t>.</w:t>
      </w:r>
    </w:p>
    <w:p w14:paraId="6AFABF36" w14:textId="7777777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What the issues are that the complainant wants raised / addressed.</w:t>
      </w:r>
    </w:p>
    <w:p w14:paraId="656F1F53" w14:textId="77777777" w:rsidR="00F334A9" w:rsidRPr="005F475D" w:rsidRDefault="00F334A9" w:rsidP="006856F6">
      <w:pPr>
        <w:pStyle w:val="NoSpacing"/>
        <w:jc w:val="both"/>
        <w:rPr>
          <w:rFonts w:cs="Arial"/>
          <w:color w:val="000000"/>
          <w:szCs w:val="20"/>
        </w:rPr>
      </w:pPr>
    </w:p>
    <w:p w14:paraId="30866132"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3.6.4 The agreed actions, questions and timescales for response will be confirmed in writing to the complainant.</w:t>
      </w:r>
    </w:p>
    <w:p w14:paraId="7311A57D" w14:textId="77777777" w:rsidR="00F334A9" w:rsidRPr="005F475D" w:rsidRDefault="00F334A9" w:rsidP="006856F6">
      <w:pPr>
        <w:pStyle w:val="NoSpacing"/>
        <w:jc w:val="both"/>
        <w:rPr>
          <w:rFonts w:cs="Arial"/>
          <w:color w:val="000000"/>
          <w:szCs w:val="20"/>
        </w:rPr>
      </w:pPr>
    </w:p>
    <w:p w14:paraId="2E4B8844"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3.9.1 The investigation into a complaint must:</w:t>
      </w:r>
    </w:p>
    <w:p w14:paraId="22B76F06" w14:textId="7777777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Be undertaken by a suitable person.</w:t>
      </w:r>
    </w:p>
    <w:p w14:paraId="0706B3A9" w14:textId="77777777" w:rsidR="00F334A9" w:rsidRPr="005F475D" w:rsidRDefault="00F334A9" w:rsidP="006856F6">
      <w:pPr>
        <w:pStyle w:val="NoSpacing"/>
        <w:jc w:val="both"/>
        <w:rPr>
          <w:rFonts w:cs="Arial"/>
          <w:color w:val="000000"/>
          <w:szCs w:val="20"/>
        </w:rPr>
      </w:pPr>
    </w:p>
    <w:p w14:paraId="722AF63E"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3.10.1 The CCG will send a formal response in writing to the complainant which will be signed by the Chief Officer or nominated responsible person.</w:t>
      </w:r>
    </w:p>
    <w:p w14:paraId="272708A1" w14:textId="77777777" w:rsidR="00F334A9" w:rsidRPr="005F475D" w:rsidRDefault="00F334A9" w:rsidP="006856F6">
      <w:pPr>
        <w:pStyle w:val="NoSpacing"/>
        <w:jc w:val="both"/>
        <w:rPr>
          <w:rFonts w:cs="Arial"/>
          <w:color w:val="000000"/>
          <w:szCs w:val="20"/>
        </w:rPr>
      </w:pPr>
    </w:p>
    <w:p w14:paraId="7535AA25"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3.10.2 The response will also:</w:t>
      </w:r>
    </w:p>
    <w:p w14:paraId="26CD56F0" w14:textId="7777777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Offer an explanation of how the complaint has been investigated, address the concerns expressed by the complainant and show that each element has been fully and fairly investigated.</w:t>
      </w:r>
    </w:p>
    <w:p w14:paraId="1F82BEBD" w14:textId="77777777" w:rsidR="00F334A9" w:rsidRPr="005F475D" w:rsidRDefault="00F334A9" w:rsidP="006856F6">
      <w:pPr>
        <w:pStyle w:val="NoSpacing"/>
        <w:jc w:val="both"/>
        <w:rPr>
          <w:rFonts w:cs="Arial"/>
          <w:color w:val="000000"/>
          <w:szCs w:val="20"/>
        </w:rPr>
      </w:pPr>
    </w:p>
    <w:p w14:paraId="2E8CF4A7"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3.10.8 All statements, letters, phone calls and actions taken in an investigation must be documented and kept in the complaint file in chronological order.</w:t>
      </w:r>
    </w:p>
    <w:p w14:paraId="75DC1F9D" w14:textId="77777777" w:rsidR="00F334A9" w:rsidRPr="005F475D" w:rsidRDefault="00F334A9" w:rsidP="006856F6">
      <w:pPr>
        <w:pStyle w:val="NoSpacing"/>
        <w:jc w:val="both"/>
        <w:rPr>
          <w:rFonts w:cs="Arial"/>
          <w:color w:val="000000"/>
          <w:szCs w:val="20"/>
        </w:rPr>
      </w:pPr>
    </w:p>
    <w:p w14:paraId="70927EBC"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3.18.1 The PHSO (Parliamentary and Health Service Ombudsman) have published the Principles of Good Complaints Handling which encompasses:</w:t>
      </w:r>
    </w:p>
    <w:p w14:paraId="3F14EADB" w14:textId="3925FC63"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Getting it right</w:t>
      </w:r>
      <w:r w:rsidR="00F334A9" w:rsidRPr="005F475D">
        <w:rPr>
          <w:rFonts w:cs="Arial"/>
          <w:color w:val="000000"/>
          <w:szCs w:val="20"/>
        </w:rPr>
        <w:t>.</w:t>
      </w:r>
    </w:p>
    <w:p w14:paraId="2082B771" w14:textId="2B6ABEC9"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Being customer focused</w:t>
      </w:r>
      <w:r w:rsidR="00F334A9" w:rsidRPr="005F475D">
        <w:rPr>
          <w:rFonts w:cs="Arial"/>
          <w:color w:val="000000"/>
          <w:szCs w:val="20"/>
        </w:rPr>
        <w:t>.</w:t>
      </w:r>
    </w:p>
    <w:p w14:paraId="51C42265" w14:textId="57A68C8C"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Being open and accountable</w:t>
      </w:r>
      <w:r w:rsidR="00F334A9" w:rsidRPr="005F475D">
        <w:rPr>
          <w:rFonts w:cs="Arial"/>
          <w:color w:val="000000"/>
          <w:szCs w:val="20"/>
        </w:rPr>
        <w:t>.</w:t>
      </w:r>
    </w:p>
    <w:p w14:paraId="6C686D4E" w14:textId="73C7EB9B"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Acting fairly and proportionally</w:t>
      </w:r>
      <w:r w:rsidR="00F334A9" w:rsidRPr="005F475D">
        <w:rPr>
          <w:rFonts w:cs="Arial"/>
          <w:color w:val="000000"/>
          <w:szCs w:val="20"/>
        </w:rPr>
        <w:t>.</w:t>
      </w:r>
    </w:p>
    <w:p w14:paraId="7D3649C2" w14:textId="1C07D6CB"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Putting things right</w:t>
      </w:r>
      <w:r w:rsidR="00F334A9" w:rsidRPr="005F475D">
        <w:rPr>
          <w:rFonts w:cs="Arial"/>
          <w:color w:val="000000"/>
          <w:szCs w:val="20"/>
        </w:rPr>
        <w:t>.</w:t>
      </w:r>
    </w:p>
    <w:p w14:paraId="26B8A492" w14:textId="22FC8222"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lastRenderedPageBreak/>
        <w:t>Seeking continuous improvement</w:t>
      </w:r>
      <w:r w:rsidR="00F334A9" w:rsidRPr="005F475D">
        <w:rPr>
          <w:rFonts w:cs="Arial"/>
          <w:color w:val="000000"/>
          <w:szCs w:val="20"/>
        </w:rPr>
        <w:t>.</w:t>
      </w:r>
    </w:p>
    <w:p w14:paraId="18B5CAC4" w14:textId="77777777" w:rsidR="00F334A9" w:rsidRPr="005F475D" w:rsidRDefault="00F334A9" w:rsidP="006856F6">
      <w:pPr>
        <w:pStyle w:val="NoSpacing"/>
        <w:jc w:val="both"/>
        <w:rPr>
          <w:rFonts w:cs="Arial"/>
          <w:color w:val="000000"/>
          <w:szCs w:val="20"/>
        </w:rPr>
      </w:pPr>
    </w:p>
    <w:p w14:paraId="148E29B7"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3.21.3 The Clinical Governance Committee (CGC) will receive quarterly reports as part of governance and performance reporting.  The reports will identify any trends and patterns arising from complaints, and any subsequent action taken as a result of lessons learned.</w:t>
      </w:r>
    </w:p>
    <w:p w14:paraId="11307714" w14:textId="77777777" w:rsidR="00F334A9" w:rsidRPr="005F475D" w:rsidRDefault="00F334A9" w:rsidP="006856F6">
      <w:pPr>
        <w:pStyle w:val="NoSpacing"/>
        <w:jc w:val="both"/>
        <w:rPr>
          <w:rFonts w:cs="Arial"/>
          <w:color w:val="000000"/>
          <w:szCs w:val="20"/>
        </w:rPr>
      </w:pPr>
    </w:p>
    <w:p w14:paraId="2CE31F8F"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3.21.4 An annual report will be prepared for the CGC on the handling and consideration of complaints, outlining actions, monitoring compliance and outcomes.  This should include:</w:t>
      </w:r>
    </w:p>
    <w:p w14:paraId="203E6EC4" w14:textId="4C190C9C"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Each complaint received</w:t>
      </w:r>
      <w:r w:rsidR="00F334A9" w:rsidRPr="005F475D">
        <w:rPr>
          <w:rFonts w:cs="Arial"/>
          <w:color w:val="000000"/>
          <w:szCs w:val="20"/>
        </w:rPr>
        <w:t>.</w:t>
      </w:r>
    </w:p>
    <w:p w14:paraId="162C296D" w14:textId="78058BFB"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The subject matter of each complaint – some will involve several issues</w:t>
      </w:r>
      <w:r w:rsidR="00F334A9" w:rsidRPr="005F475D">
        <w:rPr>
          <w:rFonts w:cs="Arial"/>
          <w:color w:val="000000"/>
          <w:szCs w:val="20"/>
        </w:rPr>
        <w:t>.</w:t>
      </w:r>
    </w:p>
    <w:p w14:paraId="373DF45E" w14:textId="07D81379"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The outcome of each complaint / issue (whether it is well founded or not)</w:t>
      </w:r>
      <w:r w:rsidR="00F334A9" w:rsidRPr="005F475D">
        <w:rPr>
          <w:rFonts w:cs="Arial"/>
          <w:color w:val="000000"/>
          <w:szCs w:val="20"/>
        </w:rPr>
        <w:t>.</w:t>
      </w:r>
    </w:p>
    <w:p w14:paraId="5ED495B6" w14:textId="076FC308"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The agreed timeframe to respond to the complaint and any extensions agreed</w:t>
      </w:r>
      <w:r w:rsidR="00F334A9" w:rsidRPr="005F475D">
        <w:rPr>
          <w:rFonts w:cs="Arial"/>
          <w:color w:val="000000"/>
          <w:szCs w:val="20"/>
        </w:rPr>
        <w:t>.</w:t>
      </w:r>
    </w:p>
    <w:p w14:paraId="1C803F9C" w14:textId="6599B49D"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Number of complaints received</w:t>
      </w:r>
      <w:r w:rsidR="00F334A9" w:rsidRPr="005F475D">
        <w:rPr>
          <w:rFonts w:cs="Arial"/>
          <w:color w:val="000000"/>
          <w:szCs w:val="20"/>
        </w:rPr>
        <w:t>.</w:t>
      </w:r>
    </w:p>
    <w:p w14:paraId="7F150B00" w14:textId="54B2D96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Number of complaints found to be well founded / upheld</w:t>
      </w:r>
      <w:r w:rsidR="00F334A9" w:rsidRPr="005F475D">
        <w:rPr>
          <w:rFonts w:cs="Arial"/>
          <w:color w:val="000000"/>
          <w:szCs w:val="20"/>
        </w:rPr>
        <w:t>.</w:t>
      </w:r>
    </w:p>
    <w:p w14:paraId="6553FC34" w14:textId="7777777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Number of complaints referred to the Health Service Ombudsman.</w:t>
      </w:r>
    </w:p>
    <w:p w14:paraId="0B5504BF" w14:textId="77777777" w:rsidR="00F334A9" w:rsidRPr="005F475D" w:rsidRDefault="00F334A9" w:rsidP="006856F6">
      <w:pPr>
        <w:pStyle w:val="NoSpacing"/>
        <w:jc w:val="both"/>
        <w:rPr>
          <w:rFonts w:cs="Arial"/>
          <w:color w:val="000000"/>
          <w:szCs w:val="20"/>
        </w:rPr>
      </w:pPr>
    </w:p>
    <w:p w14:paraId="61FF44CF"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3.21.5 In addition to this, summarise:-</w:t>
      </w:r>
    </w:p>
    <w:p w14:paraId="2267B966" w14:textId="6C4B339C"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Subject matter of complaints;</w:t>
      </w:r>
      <w:r w:rsidR="00F334A9" w:rsidRPr="005F475D">
        <w:rPr>
          <w:rFonts w:cs="Arial"/>
          <w:color w:val="000000"/>
          <w:szCs w:val="20"/>
        </w:rPr>
        <w:t xml:space="preserve"> </w:t>
      </w:r>
      <w:r w:rsidRPr="005F475D">
        <w:rPr>
          <w:rFonts w:cs="Arial"/>
          <w:color w:val="000000"/>
          <w:szCs w:val="20"/>
        </w:rPr>
        <w:t>Any matters of importance arising out of the complaints, or the</w:t>
      </w:r>
      <w:r w:rsidR="00F334A9" w:rsidRPr="005F475D">
        <w:rPr>
          <w:rFonts w:cs="Arial"/>
          <w:color w:val="000000"/>
          <w:szCs w:val="20"/>
        </w:rPr>
        <w:t xml:space="preserve"> way in which they were handled.</w:t>
      </w:r>
    </w:p>
    <w:p w14:paraId="00403D99" w14:textId="77777777" w:rsidR="00CA4681" w:rsidRPr="005F475D" w:rsidRDefault="00CA4681" w:rsidP="006856F6">
      <w:pPr>
        <w:pStyle w:val="NoSpacing"/>
        <w:numPr>
          <w:ilvl w:val="2"/>
          <w:numId w:val="2"/>
        </w:numPr>
        <w:jc w:val="both"/>
        <w:rPr>
          <w:rFonts w:cs="Arial"/>
          <w:color w:val="000000"/>
          <w:szCs w:val="20"/>
        </w:rPr>
      </w:pPr>
      <w:r w:rsidRPr="005F475D">
        <w:rPr>
          <w:rFonts w:cs="Arial"/>
          <w:color w:val="000000"/>
          <w:szCs w:val="20"/>
        </w:rPr>
        <w:t>Any matters where action has been or is to be taken to improve services as a result of the complaint.</w:t>
      </w:r>
    </w:p>
    <w:p w14:paraId="57A3DBFE" w14:textId="77777777" w:rsidR="00F334A9" w:rsidRPr="005F475D" w:rsidRDefault="00F334A9" w:rsidP="006856F6">
      <w:pPr>
        <w:pStyle w:val="NoSpacing"/>
        <w:jc w:val="both"/>
        <w:rPr>
          <w:rFonts w:cs="Arial"/>
          <w:color w:val="000000"/>
          <w:szCs w:val="20"/>
        </w:rPr>
      </w:pPr>
    </w:p>
    <w:p w14:paraId="3B87CB42"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3.21.6 It is important that lessons are learnt from a complaint… Staff will be held accountable if a complaint is upheld against any of their actions.</w:t>
      </w:r>
    </w:p>
    <w:p w14:paraId="20A82CBF" w14:textId="77777777" w:rsidR="00F334A9" w:rsidRPr="005F475D" w:rsidRDefault="00F334A9" w:rsidP="006856F6">
      <w:pPr>
        <w:pStyle w:val="NoSpacing"/>
        <w:jc w:val="both"/>
        <w:rPr>
          <w:rFonts w:cs="Arial"/>
          <w:color w:val="000000"/>
          <w:szCs w:val="20"/>
        </w:rPr>
      </w:pPr>
    </w:p>
    <w:p w14:paraId="638D710D"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3.21.7 Complaint reports will be made available on the West Hampshire CCG website.</w:t>
      </w:r>
    </w:p>
    <w:p w14:paraId="6EC962B7" w14:textId="77777777" w:rsidR="00F334A9" w:rsidRPr="005F475D" w:rsidRDefault="00F334A9" w:rsidP="006856F6">
      <w:pPr>
        <w:pStyle w:val="NoSpacing"/>
        <w:jc w:val="both"/>
        <w:rPr>
          <w:rFonts w:cs="Arial"/>
          <w:color w:val="000000"/>
          <w:szCs w:val="20"/>
        </w:rPr>
      </w:pPr>
    </w:p>
    <w:p w14:paraId="4436F24A"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4.1.2 It is the responsibility of all directorates and teams to adhere to the Complaints Policy.</w:t>
      </w:r>
    </w:p>
    <w:p w14:paraId="3FE33E7F" w14:textId="77777777" w:rsidR="00F334A9" w:rsidRPr="005F475D" w:rsidRDefault="00F334A9" w:rsidP="006856F6">
      <w:pPr>
        <w:pStyle w:val="NoSpacing"/>
        <w:jc w:val="both"/>
        <w:rPr>
          <w:rFonts w:cs="Arial"/>
          <w:color w:val="000000"/>
          <w:szCs w:val="20"/>
        </w:rPr>
      </w:pPr>
    </w:p>
    <w:p w14:paraId="0AF9D04F"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4.1.3 Staff will be made aware of the complaint and asked to prepare written or verbal statements as part of the investigation.</w:t>
      </w:r>
    </w:p>
    <w:p w14:paraId="5E4DF6CC" w14:textId="77777777" w:rsidR="00F334A9" w:rsidRPr="005F475D" w:rsidRDefault="00F334A9" w:rsidP="006856F6">
      <w:pPr>
        <w:pStyle w:val="NoSpacing"/>
        <w:jc w:val="both"/>
        <w:rPr>
          <w:rFonts w:cs="Arial"/>
          <w:color w:val="000000"/>
          <w:szCs w:val="20"/>
        </w:rPr>
      </w:pPr>
    </w:p>
    <w:p w14:paraId="2CB92EDB"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4.2.1 The Chief Officer is responsible for ensuring compliance with the arrangements under the Local Authority Social Services and NHS Complaints (England) Regulations 2009, and in particular ensuring that action is taken if necessary in the light of the outcome of a complaint.</w:t>
      </w:r>
    </w:p>
    <w:p w14:paraId="117C0C22" w14:textId="77777777" w:rsidR="00F334A9" w:rsidRPr="005F475D" w:rsidRDefault="00F334A9" w:rsidP="006856F6">
      <w:pPr>
        <w:pStyle w:val="NoSpacing"/>
        <w:jc w:val="both"/>
        <w:rPr>
          <w:rFonts w:cs="Arial"/>
          <w:color w:val="000000"/>
          <w:szCs w:val="20"/>
        </w:rPr>
      </w:pPr>
    </w:p>
    <w:p w14:paraId="57475E53"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4.2.2 The Director of Quality (Board Nurse) is responsible for overseeing the complaints management process, ensuring that complaints are handled in accordance with the policy.</w:t>
      </w:r>
    </w:p>
    <w:p w14:paraId="564655DC" w14:textId="77777777" w:rsidR="00F334A9" w:rsidRPr="005F475D" w:rsidRDefault="00F334A9" w:rsidP="006856F6">
      <w:pPr>
        <w:pStyle w:val="NoSpacing"/>
        <w:jc w:val="both"/>
        <w:rPr>
          <w:rFonts w:cs="Arial"/>
          <w:color w:val="000000"/>
          <w:szCs w:val="20"/>
        </w:rPr>
      </w:pPr>
    </w:p>
    <w:p w14:paraId="67FA7D07"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4.2.3.2 The Patient Experience and Complaints Manager/s will co-ordinate and collate all the information required in order to produce a response to the complainant.</w:t>
      </w:r>
    </w:p>
    <w:p w14:paraId="6118C31C" w14:textId="77777777" w:rsidR="00F334A9" w:rsidRPr="005F475D" w:rsidRDefault="00F334A9" w:rsidP="006856F6">
      <w:pPr>
        <w:pStyle w:val="NoSpacing"/>
        <w:jc w:val="both"/>
        <w:rPr>
          <w:rFonts w:cs="Arial"/>
          <w:color w:val="000000"/>
          <w:szCs w:val="20"/>
        </w:rPr>
      </w:pPr>
    </w:p>
    <w:p w14:paraId="0F9B5E72"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4.2.4 The investigator is responsible for undertaking the detailed investigation of complaints, to provide information in order that the Patient Experience and Complaints Manager/s can draft the written response for review by the director of the service, prior to signature by the Chief Officer or nominated director.</w:t>
      </w:r>
    </w:p>
    <w:p w14:paraId="7929BEDD" w14:textId="77777777" w:rsidR="00F334A9" w:rsidRPr="005F475D" w:rsidRDefault="00F334A9" w:rsidP="006856F6">
      <w:pPr>
        <w:pStyle w:val="NoSpacing"/>
        <w:jc w:val="both"/>
        <w:rPr>
          <w:rFonts w:cs="Arial"/>
          <w:color w:val="000000"/>
          <w:szCs w:val="20"/>
        </w:rPr>
      </w:pPr>
    </w:p>
    <w:p w14:paraId="5682FA47"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4.2.5 Managers are responsible for ensuring that complaints are investigated in accordance with this policy.</w:t>
      </w:r>
    </w:p>
    <w:p w14:paraId="05E27DDF" w14:textId="77777777" w:rsidR="00F334A9" w:rsidRPr="005F475D" w:rsidRDefault="00F334A9" w:rsidP="006856F6">
      <w:pPr>
        <w:pStyle w:val="NoSpacing"/>
        <w:jc w:val="both"/>
        <w:rPr>
          <w:rFonts w:cs="Arial"/>
          <w:color w:val="000000"/>
          <w:szCs w:val="20"/>
        </w:rPr>
      </w:pPr>
    </w:p>
    <w:p w14:paraId="79C85ED7"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lastRenderedPageBreak/>
        <w:t>5.1 All staff will be expected to have a working knowledge of the Complaints Procedure and will be familiarised with this policy as part of their induction.</w:t>
      </w:r>
    </w:p>
    <w:p w14:paraId="6B8B76EA" w14:textId="77777777" w:rsidR="00F334A9" w:rsidRPr="005F475D" w:rsidRDefault="00F334A9" w:rsidP="006856F6">
      <w:pPr>
        <w:pStyle w:val="NoSpacing"/>
        <w:jc w:val="both"/>
        <w:rPr>
          <w:rFonts w:cs="Arial"/>
          <w:color w:val="000000"/>
          <w:szCs w:val="20"/>
        </w:rPr>
      </w:pPr>
    </w:p>
    <w:p w14:paraId="16EB5146"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5.4 Investigators will require a higher level of complaints training to ensure a though [sic] and comprehensive investigation and response.</w:t>
      </w:r>
    </w:p>
    <w:p w14:paraId="0ECE5B05" w14:textId="77777777" w:rsidR="00F334A9" w:rsidRPr="005F475D" w:rsidRDefault="00F334A9" w:rsidP="006856F6">
      <w:pPr>
        <w:pStyle w:val="NoSpacing"/>
        <w:jc w:val="both"/>
        <w:rPr>
          <w:rFonts w:cs="Arial"/>
          <w:color w:val="000000"/>
          <w:szCs w:val="20"/>
        </w:rPr>
      </w:pPr>
    </w:p>
    <w:p w14:paraId="5C99A4F3" w14:textId="77777777" w:rsidR="00CA4681" w:rsidRPr="005F475D" w:rsidRDefault="00CA4681" w:rsidP="006856F6">
      <w:pPr>
        <w:pStyle w:val="NoSpacing"/>
        <w:numPr>
          <w:ilvl w:val="1"/>
          <w:numId w:val="2"/>
        </w:numPr>
        <w:jc w:val="both"/>
        <w:rPr>
          <w:rFonts w:cs="Arial"/>
          <w:color w:val="000000"/>
          <w:szCs w:val="20"/>
        </w:rPr>
      </w:pPr>
      <w:r w:rsidRPr="005F475D">
        <w:rPr>
          <w:rFonts w:cs="Arial"/>
          <w:color w:val="000000"/>
          <w:szCs w:val="20"/>
        </w:rPr>
        <w:t>Appendix 5</w:t>
      </w:r>
    </w:p>
    <w:p w14:paraId="0D59D2CD" w14:textId="77777777" w:rsidR="00CA4681" w:rsidRPr="005F475D" w:rsidRDefault="00CA4681" w:rsidP="006856F6">
      <w:pPr>
        <w:pStyle w:val="NoSpacing"/>
        <w:numPr>
          <w:ilvl w:val="2"/>
          <w:numId w:val="45"/>
        </w:numPr>
        <w:jc w:val="both"/>
        <w:rPr>
          <w:rFonts w:cs="Arial"/>
          <w:color w:val="000000"/>
          <w:szCs w:val="20"/>
        </w:rPr>
      </w:pPr>
      <w:r w:rsidRPr="005F475D">
        <w:rPr>
          <w:rFonts w:cs="Arial"/>
          <w:color w:val="000000"/>
          <w:szCs w:val="20"/>
        </w:rPr>
        <w:t>The underlying approach promoted by the Principles for Remedy is for the service provider to restore the complainant to the position they would have been in if the maladministration or poor service had not occurred.</w:t>
      </w:r>
    </w:p>
    <w:p w14:paraId="49F8B1C1" w14:textId="77777777" w:rsidR="00CA4681" w:rsidRPr="005F475D" w:rsidRDefault="00CA4681" w:rsidP="006856F6">
      <w:pPr>
        <w:pStyle w:val="NoSpacing"/>
        <w:numPr>
          <w:ilvl w:val="2"/>
          <w:numId w:val="45"/>
        </w:numPr>
        <w:jc w:val="both"/>
        <w:rPr>
          <w:rFonts w:cs="Arial"/>
          <w:color w:val="000000"/>
          <w:szCs w:val="20"/>
        </w:rPr>
      </w:pPr>
      <w:r w:rsidRPr="005F475D">
        <w:rPr>
          <w:rFonts w:cs="Arial"/>
          <w:color w:val="000000"/>
          <w:szCs w:val="20"/>
        </w:rPr>
        <w:t>Remedies should be fair, reasonable and proportionate to the injustice of [sic] hardship incurred.</w:t>
      </w:r>
    </w:p>
    <w:p w14:paraId="64C80431" w14:textId="77777777" w:rsidR="00CA4681" w:rsidRPr="005F475D" w:rsidRDefault="00CA4681" w:rsidP="006856F6">
      <w:pPr>
        <w:pStyle w:val="NoSpacing"/>
        <w:numPr>
          <w:ilvl w:val="2"/>
          <w:numId w:val="45"/>
        </w:numPr>
        <w:jc w:val="both"/>
        <w:rPr>
          <w:rFonts w:cs="Arial"/>
          <w:color w:val="000000"/>
          <w:szCs w:val="20"/>
        </w:rPr>
      </w:pPr>
      <w:r w:rsidRPr="005F475D">
        <w:rPr>
          <w:rFonts w:cs="Arial"/>
          <w:color w:val="000000"/>
          <w:szCs w:val="20"/>
        </w:rPr>
        <w:t>Decisions to make payments should be endorsed by the CCG Director of Finance / Chief Officer.  Such decisions should take into account the following factors:</w:t>
      </w:r>
    </w:p>
    <w:p w14:paraId="6855A5CA" w14:textId="72BA3BA3" w:rsidR="00CA4681" w:rsidRPr="005F475D" w:rsidRDefault="00CA4681" w:rsidP="006856F6">
      <w:pPr>
        <w:pStyle w:val="NoSpacing"/>
        <w:numPr>
          <w:ilvl w:val="0"/>
          <w:numId w:val="46"/>
        </w:numPr>
        <w:jc w:val="both"/>
        <w:rPr>
          <w:rFonts w:cs="Arial"/>
          <w:color w:val="000000"/>
          <w:szCs w:val="20"/>
        </w:rPr>
      </w:pPr>
      <w:r w:rsidRPr="005F475D">
        <w:rPr>
          <w:rFonts w:cs="Arial"/>
          <w:color w:val="000000"/>
          <w:szCs w:val="20"/>
        </w:rPr>
        <w:t>How much the complainant has demonstrably lost financially or what extra costs they have incurred</w:t>
      </w:r>
      <w:r w:rsidR="00F334A9" w:rsidRPr="005F475D">
        <w:rPr>
          <w:rFonts w:cs="Arial"/>
          <w:color w:val="000000"/>
          <w:szCs w:val="20"/>
        </w:rPr>
        <w:t>.</w:t>
      </w:r>
    </w:p>
    <w:p w14:paraId="38C615FE" w14:textId="6D8ECC28" w:rsidR="00CA4681" w:rsidRPr="005F475D" w:rsidRDefault="00CA4681" w:rsidP="006856F6">
      <w:pPr>
        <w:pStyle w:val="NoSpacing"/>
        <w:numPr>
          <w:ilvl w:val="0"/>
          <w:numId w:val="46"/>
        </w:numPr>
        <w:jc w:val="both"/>
        <w:rPr>
          <w:rFonts w:cs="Arial"/>
          <w:color w:val="000000"/>
          <w:szCs w:val="20"/>
        </w:rPr>
      </w:pPr>
      <w:r w:rsidRPr="005F475D">
        <w:rPr>
          <w:rFonts w:cs="Arial"/>
          <w:color w:val="000000"/>
          <w:szCs w:val="20"/>
        </w:rPr>
        <w:t>The impact on the individual, for example whether the events contributed to ill health or led to prolonged or aggravated injustice or hardship</w:t>
      </w:r>
      <w:r w:rsidR="00F334A9" w:rsidRPr="005F475D">
        <w:rPr>
          <w:rFonts w:cs="Arial"/>
          <w:color w:val="000000"/>
          <w:szCs w:val="20"/>
        </w:rPr>
        <w:t>.</w:t>
      </w:r>
    </w:p>
    <w:p w14:paraId="2246826C" w14:textId="1A3B02C2" w:rsidR="00CA4681" w:rsidRPr="005F475D" w:rsidRDefault="00CA4681" w:rsidP="006856F6">
      <w:pPr>
        <w:pStyle w:val="NoSpacing"/>
        <w:numPr>
          <w:ilvl w:val="0"/>
          <w:numId w:val="46"/>
        </w:numPr>
        <w:jc w:val="both"/>
        <w:rPr>
          <w:rFonts w:cs="Arial"/>
          <w:color w:val="000000"/>
          <w:szCs w:val="20"/>
        </w:rPr>
      </w:pPr>
      <w:r w:rsidRPr="005F475D">
        <w:rPr>
          <w:rFonts w:cs="Arial"/>
          <w:color w:val="000000"/>
          <w:szCs w:val="20"/>
        </w:rPr>
        <w:t>The length of time taken to resolve a dispute or complaint</w:t>
      </w:r>
      <w:r w:rsidR="00F334A9" w:rsidRPr="005F475D">
        <w:rPr>
          <w:rFonts w:cs="Arial"/>
          <w:color w:val="000000"/>
          <w:szCs w:val="20"/>
        </w:rPr>
        <w:t>.</w:t>
      </w:r>
    </w:p>
    <w:p w14:paraId="06063836" w14:textId="77777777" w:rsidR="00CA4681" w:rsidRPr="005F475D" w:rsidRDefault="00CA4681" w:rsidP="006856F6">
      <w:pPr>
        <w:pStyle w:val="NoSpacing"/>
        <w:numPr>
          <w:ilvl w:val="0"/>
          <w:numId w:val="46"/>
        </w:numPr>
        <w:jc w:val="both"/>
      </w:pPr>
      <w:r w:rsidRPr="005F475D">
        <w:t>The trouble the individual was put to in pursuing the dispute or complaint.</w:t>
      </w:r>
    </w:p>
    <w:p w14:paraId="37A73454" w14:textId="77777777" w:rsidR="00CA4681" w:rsidRPr="005F475D" w:rsidRDefault="00CA4681" w:rsidP="006856F6">
      <w:pPr>
        <w:pStyle w:val="NoSpacing"/>
        <w:jc w:val="both"/>
      </w:pPr>
    </w:p>
    <w:p w14:paraId="0297FF92" w14:textId="77777777" w:rsidR="004319BD" w:rsidRPr="005F475D" w:rsidRDefault="004319BD" w:rsidP="006856F6">
      <w:pPr>
        <w:jc w:val="both"/>
        <w:rPr>
          <w:b/>
        </w:rPr>
      </w:pPr>
      <w:r w:rsidRPr="005F475D">
        <w:rPr>
          <w:b/>
        </w:rPr>
        <w:br w:type="page"/>
      </w:r>
    </w:p>
    <w:p w14:paraId="41807B81" w14:textId="77777777" w:rsidR="00DC49CA" w:rsidRPr="009121B7" w:rsidRDefault="00DC49CA" w:rsidP="00DC49CA">
      <w:pPr>
        <w:pStyle w:val="NoSpacing"/>
        <w:jc w:val="center"/>
        <w:rPr>
          <w:rFonts w:cstheme="minorHAnsi"/>
          <w:b/>
          <w:color w:val="333333"/>
        </w:rPr>
      </w:pPr>
      <w:bookmarkStart w:id="70" w:name="C2"/>
      <w:bookmarkEnd w:id="70"/>
      <w:r w:rsidRPr="009121B7">
        <w:rPr>
          <w:rFonts w:cstheme="minorHAnsi"/>
          <w:b/>
          <w:color w:val="333333"/>
        </w:rPr>
        <w:lastRenderedPageBreak/>
        <w:t>COMPLAINTS</w:t>
      </w:r>
    </w:p>
    <w:p w14:paraId="1BADE2AE" w14:textId="77777777" w:rsidR="004C2ADE" w:rsidRPr="009121B7" w:rsidRDefault="004C2ADE" w:rsidP="004C2ADE">
      <w:pPr>
        <w:rPr>
          <w:rFonts w:asciiTheme="minorHAnsi" w:hAnsiTheme="minorHAnsi" w:cstheme="minorHAnsi"/>
        </w:rPr>
      </w:pPr>
    </w:p>
    <w:p w14:paraId="78DDDDB0" w14:textId="4421F55F" w:rsidR="004C2ADE" w:rsidRPr="009121B7" w:rsidRDefault="00295790" w:rsidP="004C2ADE">
      <w:pPr>
        <w:jc w:val="both"/>
        <w:rPr>
          <w:rFonts w:asciiTheme="minorHAnsi" w:hAnsiTheme="minorHAnsi" w:cstheme="minorHAnsi"/>
          <w:b/>
        </w:rPr>
      </w:pPr>
      <w:hyperlink w:anchor="_top" w:history="1">
        <w:r w:rsidR="004C2ADE" w:rsidRPr="009121B7">
          <w:rPr>
            <w:rStyle w:val="Hyperlink"/>
            <w:rFonts w:asciiTheme="minorHAnsi" w:hAnsiTheme="minorHAnsi" w:cstheme="minorHAnsi"/>
            <w:b/>
            <w:u w:val="none"/>
          </w:rPr>
          <w:t>PHSO: Principles of Good Complaint Handling</w:t>
        </w:r>
      </w:hyperlink>
    </w:p>
    <w:p w14:paraId="728E96C8" w14:textId="77777777" w:rsidR="004C2ADE" w:rsidRPr="005F475D" w:rsidRDefault="004C2ADE" w:rsidP="004C2ADE">
      <w:pPr>
        <w:rPr>
          <w:rFonts w:cs="Times"/>
        </w:rPr>
      </w:pPr>
    </w:p>
    <w:p w14:paraId="633B5B95" w14:textId="77777777" w:rsidR="004C2ADE" w:rsidRPr="005F475D" w:rsidRDefault="004C2ADE" w:rsidP="004C2ADE">
      <w:pPr>
        <w:pStyle w:val="ListParagraph"/>
        <w:numPr>
          <w:ilvl w:val="0"/>
          <w:numId w:val="130"/>
        </w:numPr>
        <w:jc w:val="both"/>
        <w:rPr>
          <w:rFonts w:cs="Times"/>
        </w:rPr>
      </w:pPr>
      <w:r w:rsidRPr="005F475D">
        <w:rPr>
          <w:rFonts w:cs="Times"/>
        </w:rPr>
        <w:t>Prompt and efficient complaint handling can save the public body time and money by preventing a complaint from escalating unnecessarily.</w:t>
      </w:r>
    </w:p>
    <w:p w14:paraId="773556BD" w14:textId="77777777" w:rsidR="004C2ADE" w:rsidRPr="005F475D" w:rsidRDefault="004C2ADE" w:rsidP="004C2ADE">
      <w:pPr>
        <w:jc w:val="both"/>
        <w:rPr>
          <w:rFonts w:cs="Times"/>
        </w:rPr>
      </w:pPr>
    </w:p>
    <w:p w14:paraId="544D9B47" w14:textId="77777777" w:rsidR="004C2ADE" w:rsidRPr="005F475D" w:rsidRDefault="004C2ADE" w:rsidP="004C2ADE">
      <w:pPr>
        <w:pStyle w:val="ListParagraph"/>
        <w:numPr>
          <w:ilvl w:val="0"/>
          <w:numId w:val="130"/>
        </w:numPr>
        <w:jc w:val="both"/>
        <w:rPr>
          <w:rFonts w:cs="Times"/>
        </w:rPr>
      </w:pPr>
      <w:r w:rsidRPr="005F475D">
        <w:rPr>
          <w:rFonts w:cs="Times"/>
        </w:rPr>
        <w:t>1 Getting it right.</w:t>
      </w:r>
    </w:p>
    <w:p w14:paraId="404ACE22" w14:textId="77777777" w:rsidR="004C2ADE" w:rsidRPr="005F475D" w:rsidRDefault="004C2ADE" w:rsidP="004C2ADE">
      <w:pPr>
        <w:pStyle w:val="ListParagraph"/>
        <w:numPr>
          <w:ilvl w:val="1"/>
          <w:numId w:val="130"/>
        </w:numPr>
        <w:jc w:val="both"/>
        <w:rPr>
          <w:rFonts w:cs="Times"/>
        </w:rPr>
      </w:pPr>
      <w:r w:rsidRPr="005F475D">
        <w:rPr>
          <w:rFonts w:cs="Times"/>
        </w:rPr>
        <w:t>Acting in accordance with the law and the relevant guidance, and with regard for the rights of those concerned.</w:t>
      </w:r>
    </w:p>
    <w:p w14:paraId="10D2B1F1" w14:textId="77777777" w:rsidR="004C2ADE" w:rsidRPr="005F475D" w:rsidRDefault="004C2ADE" w:rsidP="004C2ADE">
      <w:pPr>
        <w:jc w:val="both"/>
        <w:rPr>
          <w:rFonts w:cs="Times"/>
        </w:rPr>
      </w:pPr>
    </w:p>
    <w:p w14:paraId="7E0117E1" w14:textId="77777777" w:rsidR="004C2ADE" w:rsidRPr="005F475D" w:rsidRDefault="004C2ADE" w:rsidP="004C2ADE">
      <w:pPr>
        <w:pStyle w:val="ListParagraph"/>
        <w:numPr>
          <w:ilvl w:val="0"/>
          <w:numId w:val="131"/>
        </w:numPr>
        <w:jc w:val="both"/>
        <w:rPr>
          <w:rFonts w:cs="Times"/>
        </w:rPr>
      </w:pPr>
      <w:r w:rsidRPr="005F475D">
        <w:rPr>
          <w:rFonts w:cs="Times"/>
        </w:rPr>
        <w:t>2 Being customer focused.</w:t>
      </w:r>
    </w:p>
    <w:p w14:paraId="0AFE0ED3" w14:textId="77777777" w:rsidR="004C2ADE" w:rsidRPr="005F475D" w:rsidRDefault="004C2ADE" w:rsidP="004C2ADE">
      <w:pPr>
        <w:pStyle w:val="ListParagraph"/>
        <w:numPr>
          <w:ilvl w:val="1"/>
          <w:numId w:val="131"/>
        </w:numPr>
        <w:jc w:val="both"/>
        <w:rPr>
          <w:rFonts w:cs="Times"/>
        </w:rPr>
      </w:pPr>
      <w:r w:rsidRPr="005F475D">
        <w:rPr>
          <w:rFonts w:cs="Times"/>
        </w:rPr>
        <w:t>Having clear and simple procedures.</w:t>
      </w:r>
    </w:p>
    <w:p w14:paraId="4F8B6056" w14:textId="77777777" w:rsidR="004C2ADE" w:rsidRPr="005F475D" w:rsidRDefault="004C2ADE" w:rsidP="004C2ADE">
      <w:pPr>
        <w:pStyle w:val="ListParagraph"/>
        <w:numPr>
          <w:ilvl w:val="1"/>
          <w:numId w:val="131"/>
        </w:numPr>
        <w:jc w:val="both"/>
        <w:rPr>
          <w:rFonts w:cs="Times"/>
        </w:rPr>
      </w:pPr>
      <w:r w:rsidRPr="005F475D">
        <w:rPr>
          <w:rFonts w:cs="Times"/>
        </w:rPr>
        <w:t>Dealing with complaints promptly and sensitively, bearing in mind their individual circumstances.</w:t>
      </w:r>
    </w:p>
    <w:p w14:paraId="30FB991C" w14:textId="77777777" w:rsidR="004C2ADE" w:rsidRPr="005F475D" w:rsidRDefault="004C2ADE" w:rsidP="004C2ADE">
      <w:pPr>
        <w:pStyle w:val="ListParagraph"/>
        <w:numPr>
          <w:ilvl w:val="1"/>
          <w:numId w:val="131"/>
        </w:numPr>
        <w:jc w:val="both"/>
        <w:rPr>
          <w:rFonts w:cs="Times"/>
        </w:rPr>
      </w:pPr>
      <w:r w:rsidRPr="005F475D">
        <w:rPr>
          <w:rFonts w:cs="Times"/>
        </w:rPr>
        <w:t>Listening to complainants to understand the complaint and the outcome they are seeking.</w:t>
      </w:r>
    </w:p>
    <w:p w14:paraId="3F2DA728" w14:textId="77777777" w:rsidR="004C2ADE" w:rsidRPr="005F475D" w:rsidRDefault="004C2ADE" w:rsidP="004C2ADE">
      <w:pPr>
        <w:pStyle w:val="ListParagraph"/>
        <w:numPr>
          <w:ilvl w:val="1"/>
          <w:numId w:val="131"/>
        </w:numPr>
        <w:jc w:val="both"/>
        <w:rPr>
          <w:rFonts w:cs="Times"/>
        </w:rPr>
      </w:pPr>
      <w:r w:rsidRPr="005F475D">
        <w:rPr>
          <w:rFonts w:cs="Times"/>
        </w:rPr>
        <w:t>Deal with complaints promptly, avoiding unnecessary delay, and in line with published service standards where appropriate.</w:t>
      </w:r>
    </w:p>
    <w:p w14:paraId="55727728" w14:textId="77777777" w:rsidR="004C2ADE" w:rsidRPr="005F475D" w:rsidRDefault="004C2ADE" w:rsidP="004C2ADE">
      <w:pPr>
        <w:pStyle w:val="ListParagraph"/>
        <w:numPr>
          <w:ilvl w:val="1"/>
          <w:numId w:val="131"/>
        </w:numPr>
        <w:jc w:val="both"/>
        <w:rPr>
          <w:rFonts w:cs="Times"/>
        </w:rPr>
      </w:pPr>
      <w:r w:rsidRPr="005F475D">
        <w:rPr>
          <w:rFonts w:cs="Times"/>
        </w:rPr>
        <w:t>Public bodies should keep the complainant regularly informed about progress and the reasons for any delays.</w:t>
      </w:r>
    </w:p>
    <w:p w14:paraId="23521A44" w14:textId="77777777" w:rsidR="004C2ADE" w:rsidRPr="005F475D" w:rsidRDefault="004C2ADE" w:rsidP="004C2ADE">
      <w:pPr>
        <w:pStyle w:val="ListParagraph"/>
        <w:numPr>
          <w:ilvl w:val="1"/>
          <w:numId w:val="131"/>
        </w:numPr>
        <w:jc w:val="both"/>
        <w:rPr>
          <w:rFonts w:cs="Times"/>
        </w:rPr>
      </w:pPr>
      <w:r w:rsidRPr="005F475D">
        <w:rPr>
          <w:rFonts w:cs="Times"/>
        </w:rPr>
        <w:t>Listen to and consider the complainant’s views, asking them to clarify where necessary, to make sure the public body understands clearly what the complaint is about and the outcome the complainant wants.</w:t>
      </w:r>
    </w:p>
    <w:p w14:paraId="1FC6694A" w14:textId="77777777" w:rsidR="004C2ADE" w:rsidRPr="005F475D" w:rsidRDefault="004C2ADE" w:rsidP="004C2ADE">
      <w:pPr>
        <w:jc w:val="both"/>
        <w:rPr>
          <w:rFonts w:cs="Times"/>
        </w:rPr>
      </w:pPr>
    </w:p>
    <w:p w14:paraId="19C1F368" w14:textId="77777777" w:rsidR="004C2ADE" w:rsidRPr="005F475D" w:rsidRDefault="004C2ADE" w:rsidP="004C2ADE">
      <w:pPr>
        <w:pStyle w:val="ListParagraph"/>
        <w:numPr>
          <w:ilvl w:val="0"/>
          <w:numId w:val="131"/>
        </w:numPr>
        <w:jc w:val="both"/>
        <w:rPr>
          <w:rFonts w:cs="Times"/>
        </w:rPr>
      </w:pPr>
      <w:r w:rsidRPr="005F475D">
        <w:rPr>
          <w:rFonts w:cs="Times"/>
        </w:rPr>
        <w:t>3 Being open and accountable.</w:t>
      </w:r>
    </w:p>
    <w:p w14:paraId="40A3A71C" w14:textId="77777777" w:rsidR="004C2ADE" w:rsidRPr="005F475D" w:rsidRDefault="004C2ADE" w:rsidP="004C2ADE">
      <w:pPr>
        <w:pStyle w:val="ListParagraph"/>
        <w:numPr>
          <w:ilvl w:val="1"/>
          <w:numId w:val="131"/>
        </w:numPr>
        <w:jc w:val="both"/>
        <w:rPr>
          <w:rFonts w:cs="Times"/>
        </w:rPr>
      </w:pPr>
      <w:r w:rsidRPr="005F475D">
        <w:rPr>
          <w:rFonts w:cs="Times"/>
        </w:rPr>
        <w:t>Publishing service standards for handling complaints.</w:t>
      </w:r>
    </w:p>
    <w:p w14:paraId="614EBE34" w14:textId="77777777" w:rsidR="004C2ADE" w:rsidRPr="005F475D" w:rsidRDefault="004C2ADE" w:rsidP="004C2ADE">
      <w:pPr>
        <w:pStyle w:val="ListParagraph"/>
        <w:numPr>
          <w:ilvl w:val="1"/>
          <w:numId w:val="131"/>
        </w:numPr>
        <w:jc w:val="both"/>
        <w:rPr>
          <w:rFonts w:cs="Times"/>
        </w:rPr>
      </w:pPr>
      <w:r w:rsidRPr="005F475D">
        <w:rPr>
          <w:rFonts w:cs="Times"/>
        </w:rPr>
        <w:t>Providing honest, evidence-based explanations and giving reasons for decisions.</w:t>
      </w:r>
    </w:p>
    <w:p w14:paraId="24E3B359" w14:textId="77777777" w:rsidR="004C2ADE" w:rsidRPr="005F475D" w:rsidRDefault="004C2ADE" w:rsidP="004C2ADE">
      <w:pPr>
        <w:pStyle w:val="ListParagraph"/>
        <w:numPr>
          <w:ilvl w:val="1"/>
          <w:numId w:val="131"/>
        </w:numPr>
        <w:jc w:val="both"/>
        <w:rPr>
          <w:rFonts w:cs="Times"/>
        </w:rPr>
      </w:pPr>
      <w:r w:rsidRPr="005F475D">
        <w:rPr>
          <w:rFonts w:cs="Times"/>
        </w:rPr>
        <w:t>Keeping full and accurate records.</w:t>
      </w:r>
    </w:p>
    <w:p w14:paraId="4E642ABB" w14:textId="77777777" w:rsidR="004C2ADE" w:rsidRPr="005F475D" w:rsidRDefault="004C2ADE" w:rsidP="004C2ADE">
      <w:pPr>
        <w:pStyle w:val="ListParagraph"/>
        <w:numPr>
          <w:ilvl w:val="1"/>
          <w:numId w:val="131"/>
        </w:numPr>
        <w:jc w:val="both"/>
        <w:rPr>
          <w:rFonts w:cs="Times"/>
        </w:rPr>
      </w:pPr>
      <w:r w:rsidRPr="005F475D">
        <w:rPr>
          <w:rFonts w:cs="Times"/>
        </w:rPr>
        <w:t>Create and maintain reliable and usable records as evidence of their activities.  These records should include the evidence considered and the reasons for decisions.</w:t>
      </w:r>
    </w:p>
    <w:p w14:paraId="73C83A1F" w14:textId="77777777" w:rsidR="004C2ADE" w:rsidRPr="005F475D" w:rsidRDefault="004C2ADE" w:rsidP="004C2ADE">
      <w:pPr>
        <w:pStyle w:val="ListParagraph"/>
        <w:numPr>
          <w:ilvl w:val="1"/>
          <w:numId w:val="131"/>
        </w:numPr>
        <w:jc w:val="both"/>
        <w:rPr>
          <w:rFonts w:cs="Times"/>
        </w:rPr>
      </w:pPr>
      <w:r w:rsidRPr="005F475D">
        <w:rPr>
          <w:rFonts w:cs="Times"/>
        </w:rPr>
        <w:t>Take responsibility for the actions of their staff and those acting on behalf of the public body.</w:t>
      </w:r>
    </w:p>
    <w:p w14:paraId="636AB092" w14:textId="77777777" w:rsidR="004C2ADE" w:rsidRPr="005F475D" w:rsidRDefault="004C2ADE" w:rsidP="004C2ADE">
      <w:pPr>
        <w:jc w:val="both"/>
        <w:rPr>
          <w:rFonts w:cs="Times"/>
        </w:rPr>
      </w:pPr>
    </w:p>
    <w:p w14:paraId="0F04ADE1" w14:textId="77777777" w:rsidR="004C2ADE" w:rsidRPr="005F475D" w:rsidRDefault="004C2ADE" w:rsidP="004C2ADE">
      <w:pPr>
        <w:pStyle w:val="ListParagraph"/>
        <w:numPr>
          <w:ilvl w:val="0"/>
          <w:numId w:val="132"/>
        </w:numPr>
        <w:jc w:val="both"/>
        <w:rPr>
          <w:rFonts w:cs="Times"/>
        </w:rPr>
      </w:pPr>
      <w:r w:rsidRPr="005F475D">
        <w:rPr>
          <w:rFonts w:cs="Times"/>
        </w:rPr>
        <w:t>4 Acting fairly and proportionately.</w:t>
      </w:r>
    </w:p>
    <w:p w14:paraId="418F463D" w14:textId="77777777" w:rsidR="004C2ADE" w:rsidRPr="005F475D" w:rsidRDefault="004C2ADE" w:rsidP="004C2ADE">
      <w:pPr>
        <w:pStyle w:val="ListParagraph"/>
        <w:numPr>
          <w:ilvl w:val="1"/>
          <w:numId w:val="132"/>
        </w:numPr>
        <w:jc w:val="both"/>
        <w:rPr>
          <w:rFonts w:cs="Times"/>
        </w:rPr>
      </w:pPr>
      <w:r w:rsidRPr="005F475D">
        <w:rPr>
          <w:rFonts w:cs="Times"/>
        </w:rPr>
        <w:t>Ensuring that complaints are investigated thoroughly and fairly to establish the facts of the case.</w:t>
      </w:r>
    </w:p>
    <w:p w14:paraId="30866029" w14:textId="77777777" w:rsidR="004C2ADE" w:rsidRPr="005F475D" w:rsidRDefault="004C2ADE" w:rsidP="004C2ADE">
      <w:pPr>
        <w:pStyle w:val="ListParagraph"/>
        <w:numPr>
          <w:ilvl w:val="1"/>
          <w:numId w:val="132"/>
        </w:numPr>
        <w:jc w:val="both"/>
        <w:rPr>
          <w:rFonts w:cs="Times"/>
        </w:rPr>
      </w:pPr>
      <w:r w:rsidRPr="005F475D">
        <w:rPr>
          <w:rFonts w:cs="Times"/>
        </w:rPr>
        <w:t>Ensuring that the decisions are proportionate, appropriate and fair.</w:t>
      </w:r>
    </w:p>
    <w:p w14:paraId="2E23E21B" w14:textId="77777777" w:rsidR="004C2ADE" w:rsidRPr="005F475D" w:rsidRDefault="004C2ADE" w:rsidP="004C2ADE">
      <w:pPr>
        <w:pStyle w:val="ListParagraph"/>
        <w:numPr>
          <w:ilvl w:val="1"/>
          <w:numId w:val="132"/>
        </w:numPr>
        <w:jc w:val="both"/>
        <w:rPr>
          <w:rFonts w:cs="Times"/>
        </w:rPr>
      </w:pPr>
      <w:r w:rsidRPr="005F475D">
        <w:rPr>
          <w:rFonts w:cs="Times"/>
        </w:rPr>
        <w:t>Investigate complaints thoroughly and fairly, basing their decisions on the available facts and evidence, and avoiding undue delay.</w:t>
      </w:r>
    </w:p>
    <w:p w14:paraId="31A5FE26" w14:textId="77777777" w:rsidR="004C2ADE" w:rsidRPr="005F475D" w:rsidRDefault="004C2ADE" w:rsidP="004C2ADE">
      <w:pPr>
        <w:jc w:val="both"/>
        <w:rPr>
          <w:rFonts w:cs="Times"/>
        </w:rPr>
      </w:pPr>
    </w:p>
    <w:p w14:paraId="4813D790" w14:textId="77777777" w:rsidR="004C2ADE" w:rsidRPr="005F475D" w:rsidRDefault="004C2ADE" w:rsidP="004C2ADE">
      <w:pPr>
        <w:pStyle w:val="ListParagraph"/>
        <w:numPr>
          <w:ilvl w:val="0"/>
          <w:numId w:val="132"/>
        </w:numPr>
        <w:jc w:val="both"/>
        <w:rPr>
          <w:rFonts w:cs="Times"/>
        </w:rPr>
      </w:pPr>
      <w:r w:rsidRPr="005F475D">
        <w:rPr>
          <w:rFonts w:cs="Times"/>
        </w:rPr>
        <w:t>5 Putting things right.</w:t>
      </w:r>
    </w:p>
    <w:p w14:paraId="3C418E66" w14:textId="77777777" w:rsidR="004C2ADE" w:rsidRPr="005F475D" w:rsidRDefault="004C2ADE" w:rsidP="004C2ADE">
      <w:pPr>
        <w:pStyle w:val="ListParagraph"/>
        <w:numPr>
          <w:ilvl w:val="1"/>
          <w:numId w:val="132"/>
        </w:numPr>
        <w:jc w:val="both"/>
        <w:rPr>
          <w:rFonts w:cs="Times"/>
        </w:rPr>
      </w:pPr>
      <w:r w:rsidRPr="005F475D">
        <w:rPr>
          <w:rFonts w:cs="Times"/>
        </w:rPr>
        <w:t>Providing prompt, appropriate and proportionate remedies.</w:t>
      </w:r>
    </w:p>
    <w:p w14:paraId="3A00A5CA" w14:textId="77777777" w:rsidR="004C2ADE" w:rsidRPr="005F475D" w:rsidRDefault="004C2ADE" w:rsidP="004C2ADE">
      <w:pPr>
        <w:pStyle w:val="ListParagraph"/>
        <w:numPr>
          <w:ilvl w:val="1"/>
          <w:numId w:val="132"/>
        </w:numPr>
        <w:jc w:val="both"/>
        <w:rPr>
          <w:rFonts w:cs="Times"/>
        </w:rPr>
      </w:pPr>
      <w:r w:rsidRPr="005F475D">
        <w:rPr>
          <w:rFonts w:cs="Times"/>
        </w:rPr>
        <w:t>Considering all the relevant factors of the case when offering remedies.</w:t>
      </w:r>
    </w:p>
    <w:p w14:paraId="45E4FBD7" w14:textId="77777777" w:rsidR="004C2ADE" w:rsidRPr="005F475D" w:rsidRDefault="004C2ADE" w:rsidP="004C2ADE">
      <w:pPr>
        <w:pStyle w:val="ListParagraph"/>
        <w:numPr>
          <w:ilvl w:val="1"/>
          <w:numId w:val="132"/>
        </w:numPr>
        <w:jc w:val="both"/>
        <w:rPr>
          <w:rFonts w:cs="Times"/>
        </w:rPr>
      </w:pPr>
      <w:r w:rsidRPr="005F475D">
        <w:rPr>
          <w:rFonts w:cs="Times"/>
        </w:rPr>
        <w:t>Taking account of any injustice or hardship that results from pursuing the complaint as well as from the original dispute.</w:t>
      </w:r>
    </w:p>
    <w:p w14:paraId="7C9E4F8D" w14:textId="77777777" w:rsidR="004C2ADE" w:rsidRPr="005F475D" w:rsidRDefault="004C2ADE" w:rsidP="004C2ADE">
      <w:pPr>
        <w:pStyle w:val="ListParagraph"/>
        <w:numPr>
          <w:ilvl w:val="1"/>
          <w:numId w:val="132"/>
        </w:numPr>
        <w:jc w:val="both"/>
        <w:rPr>
          <w:rFonts w:cs="Times"/>
        </w:rPr>
      </w:pPr>
      <w:r w:rsidRPr="005F475D">
        <w:rPr>
          <w:rFonts w:cs="Times"/>
        </w:rPr>
        <w:t>There is a wide range of appropriate response to a complaint that has been upheld.  These include:</w:t>
      </w:r>
    </w:p>
    <w:p w14:paraId="605EDC5E" w14:textId="77777777" w:rsidR="004C2ADE" w:rsidRPr="005F475D" w:rsidRDefault="004C2ADE" w:rsidP="004C2ADE">
      <w:pPr>
        <w:pStyle w:val="ListParagraph"/>
        <w:numPr>
          <w:ilvl w:val="2"/>
          <w:numId w:val="132"/>
        </w:numPr>
        <w:jc w:val="both"/>
        <w:rPr>
          <w:rFonts w:cs="Times"/>
        </w:rPr>
      </w:pPr>
      <w:r w:rsidRPr="005F475D">
        <w:rPr>
          <w:rFonts w:cs="Times"/>
        </w:rPr>
        <w:t>An apology, explanation and acknowledgement of responsibility.</w:t>
      </w:r>
    </w:p>
    <w:p w14:paraId="3238DDA3" w14:textId="77777777" w:rsidR="004C2ADE" w:rsidRPr="005F475D" w:rsidRDefault="004C2ADE" w:rsidP="004C2ADE">
      <w:pPr>
        <w:pStyle w:val="ListParagraph"/>
        <w:numPr>
          <w:ilvl w:val="2"/>
          <w:numId w:val="132"/>
        </w:numPr>
        <w:jc w:val="both"/>
        <w:rPr>
          <w:rFonts w:cs="Times"/>
        </w:rPr>
      </w:pPr>
      <w:r w:rsidRPr="005F475D">
        <w:rPr>
          <w:rFonts w:cs="Times"/>
        </w:rPr>
        <w:t>Remedial action, which may include reviewing or changing a decision on the service given to an individual complaint; revising published material; revising procedures, policies or guidance to prevent the same thing happening again; training or supervision; or any combination of these.</w:t>
      </w:r>
    </w:p>
    <w:p w14:paraId="4A9B87BD" w14:textId="77777777" w:rsidR="004C2ADE" w:rsidRPr="005F475D" w:rsidRDefault="004C2ADE" w:rsidP="004C2ADE">
      <w:pPr>
        <w:pStyle w:val="ListParagraph"/>
        <w:numPr>
          <w:ilvl w:val="2"/>
          <w:numId w:val="132"/>
        </w:numPr>
        <w:jc w:val="both"/>
        <w:rPr>
          <w:rFonts w:cs="Times"/>
        </w:rPr>
      </w:pPr>
      <w:r w:rsidRPr="005F475D">
        <w:rPr>
          <w:rFonts w:cs="Times"/>
        </w:rPr>
        <w:lastRenderedPageBreak/>
        <w:t>Financial compensation for direct or indirect financial loss, loss of opportunity, inconvenience, distress, or any combination of these.</w:t>
      </w:r>
    </w:p>
    <w:p w14:paraId="4BB3291D" w14:textId="77777777" w:rsidR="004C2ADE" w:rsidRPr="005F475D" w:rsidRDefault="004C2ADE" w:rsidP="004C2ADE">
      <w:pPr>
        <w:pStyle w:val="ListParagraph"/>
        <w:numPr>
          <w:ilvl w:val="1"/>
          <w:numId w:val="132"/>
        </w:numPr>
        <w:jc w:val="both"/>
        <w:rPr>
          <w:rFonts w:cs="Times"/>
        </w:rPr>
      </w:pPr>
      <w:r w:rsidRPr="005F475D">
        <w:rPr>
          <w:rFonts w:cs="Times"/>
        </w:rPr>
        <w:t>When deciding the level of financial compensation, public bodies should consider:</w:t>
      </w:r>
    </w:p>
    <w:p w14:paraId="333D1401" w14:textId="77777777" w:rsidR="004C2ADE" w:rsidRPr="005F475D" w:rsidRDefault="004C2ADE" w:rsidP="004C2ADE">
      <w:pPr>
        <w:pStyle w:val="ListParagraph"/>
        <w:numPr>
          <w:ilvl w:val="2"/>
          <w:numId w:val="132"/>
        </w:numPr>
        <w:jc w:val="both"/>
        <w:rPr>
          <w:rFonts w:cs="Times"/>
        </w:rPr>
      </w:pPr>
      <w:r w:rsidRPr="005F475D">
        <w:rPr>
          <w:rFonts w:cs="Times"/>
        </w:rPr>
        <w:t>The nature of the complaint.</w:t>
      </w:r>
    </w:p>
    <w:p w14:paraId="4935355E" w14:textId="77777777" w:rsidR="004C2ADE" w:rsidRPr="005F475D" w:rsidRDefault="004C2ADE" w:rsidP="004C2ADE">
      <w:pPr>
        <w:pStyle w:val="ListParagraph"/>
        <w:numPr>
          <w:ilvl w:val="2"/>
          <w:numId w:val="132"/>
        </w:numPr>
        <w:jc w:val="both"/>
        <w:rPr>
          <w:rFonts w:cs="Times"/>
        </w:rPr>
      </w:pPr>
      <w:r w:rsidRPr="005F475D">
        <w:rPr>
          <w:rFonts w:cs="Times"/>
        </w:rPr>
        <w:t>The impact on the complainant.</w:t>
      </w:r>
    </w:p>
    <w:p w14:paraId="194D2A2C" w14:textId="77777777" w:rsidR="004C2ADE" w:rsidRPr="005F475D" w:rsidRDefault="004C2ADE" w:rsidP="004C2ADE">
      <w:pPr>
        <w:pStyle w:val="ListParagraph"/>
        <w:numPr>
          <w:ilvl w:val="2"/>
          <w:numId w:val="132"/>
        </w:numPr>
        <w:jc w:val="both"/>
        <w:rPr>
          <w:rFonts w:cs="Times"/>
        </w:rPr>
      </w:pPr>
      <w:r w:rsidRPr="005F475D">
        <w:rPr>
          <w:rFonts w:cs="Times"/>
        </w:rPr>
        <w:t>How long it took to resolve the complaint.</w:t>
      </w:r>
    </w:p>
    <w:p w14:paraId="4057975A" w14:textId="77777777" w:rsidR="004C2ADE" w:rsidRPr="005F475D" w:rsidRDefault="004C2ADE" w:rsidP="004C2ADE">
      <w:pPr>
        <w:pStyle w:val="ListParagraph"/>
        <w:numPr>
          <w:ilvl w:val="2"/>
          <w:numId w:val="132"/>
        </w:numPr>
        <w:jc w:val="both"/>
        <w:rPr>
          <w:rFonts w:cs="Times"/>
        </w:rPr>
      </w:pPr>
      <w:r w:rsidRPr="005F475D">
        <w:rPr>
          <w:rFonts w:cs="Times"/>
        </w:rPr>
        <w:t>The trouble the complainant was put to in pursuing it.</w:t>
      </w:r>
    </w:p>
    <w:p w14:paraId="7B562877" w14:textId="77777777" w:rsidR="004C2ADE" w:rsidRPr="005F475D" w:rsidRDefault="004C2ADE" w:rsidP="004C2ADE">
      <w:pPr>
        <w:pStyle w:val="ListParagraph"/>
        <w:numPr>
          <w:ilvl w:val="1"/>
          <w:numId w:val="132"/>
        </w:numPr>
        <w:jc w:val="both"/>
        <w:rPr>
          <w:rFonts w:cs="Times"/>
        </w:rPr>
      </w:pPr>
      <w:r w:rsidRPr="005F475D">
        <w:rPr>
          <w:rFonts w:cs="Times"/>
        </w:rPr>
        <w:t>Remedies may also need to take account of any injustice or hardship that has resulted from pursuing the complaint as well as from the original dispute.</w:t>
      </w:r>
    </w:p>
    <w:p w14:paraId="335B5617" w14:textId="77777777" w:rsidR="004C2ADE" w:rsidRPr="005F475D" w:rsidRDefault="004C2ADE" w:rsidP="004C2ADE">
      <w:pPr>
        <w:jc w:val="both"/>
        <w:rPr>
          <w:rFonts w:cs="Times"/>
        </w:rPr>
      </w:pPr>
    </w:p>
    <w:p w14:paraId="520289BF" w14:textId="77777777" w:rsidR="004C2ADE" w:rsidRPr="005F475D" w:rsidRDefault="004C2ADE" w:rsidP="004C2ADE">
      <w:pPr>
        <w:pStyle w:val="ListParagraph"/>
        <w:numPr>
          <w:ilvl w:val="0"/>
          <w:numId w:val="133"/>
        </w:numPr>
        <w:jc w:val="both"/>
        <w:rPr>
          <w:rFonts w:cs="Times"/>
        </w:rPr>
      </w:pPr>
      <w:r w:rsidRPr="005F475D">
        <w:rPr>
          <w:rFonts w:cs="Times"/>
        </w:rPr>
        <w:t>6 Seeking continuous improvement.</w:t>
      </w:r>
    </w:p>
    <w:p w14:paraId="466B329D" w14:textId="77777777" w:rsidR="004C2ADE" w:rsidRPr="005F475D" w:rsidRDefault="004C2ADE" w:rsidP="004C2ADE">
      <w:pPr>
        <w:pStyle w:val="ListParagraph"/>
        <w:numPr>
          <w:ilvl w:val="1"/>
          <w:numId w:val="133"/>
        </w:numPr>
        <w:jc w:val="both"/>
        <w:rPr>
          <w:rFonts w:cs="Times"/>
        </w:rPr>
      </w:pPr>
      <w:r w:rsidRPr="005F475D">
        <w:rPr>
          <w:rFonts w:cs="Times"/>
        </w:rPr>
        <w:t>Using all feedback and the lessons learnt from complaints to improve service design and delivery.</w:t>
      </w:r>
    </w:p>
    <w:p w14:paraId="19817CCA" w14:textId="77777777" w:rsidR="004C2ADE" w:rsidRPr="005F475D" w:rsidRDefault="004C2ADE" w:rsidP="004C2ADE">
      <w:pPr>
        <w:pStyle w:val="ListParagraph"/>
        <w:numPr>
          <w:ilvl w:val="1"/>
          <w:numId w:val="133"/>
        </w:numPr>
        <w:jc w:val="both"/>
        <w:rPr>
          <w:rFonts w:cs="Times"/>
        </w:rPr>
      </w:pPr>
      <w:r w:rsidRPr="005F475D">
        <w:rPr>
          <w:rFonts w:cs="Times"/>
        </w:rPr>
        <w:t>Where appropriate, telling the complainant about the lessons learnt and changes made to services, guidance or policy.</w:t>
      </w:r>
    </w:p>
    <w:p w14:paraId="179D1D5D" w14:textId="77777777" w:rsidR="004C2ADE" w:rsidRPr="005F475D" w:rsidRDefault="004C2ADE" w:rsidP="004C2ADE">
      <w:pPr>
        <w:jc w:val="both"/>
        <w:rPr>
          <w:rFonts w:cs="Times"/>
        </w:rPr>
      </w:pPr>
    </w:p>
    <w:p w14:paraId="017C334F" w14:textId="77777777" w:rsidR="004C2ADE" w:rsidRPr="005F475D" w:rsidRDefault="004C2ADE" w:rsidP="004C2ADE">
      <w:pPr>
        <w:jc w:val="both"/>
        <w:rPr>
          <w:rFonts w:cs="Times"/>
        </w:rPr>
      </w:pPr>
    </w:p>
    <w:p w14:paraId="14C90BDC" w14:textId="77777777" w:rsidR="004C2ADE" w:rsidRPr="005F475D" w:rsidRDefault="004C2ADE" w:rsidP="004C2ADE">
      <w:pPr>
        <w:jc w:val="both"/>
        <w:rPr>
          <w:rFonts w:cs="Times"/>
        </w:rPr>
      </w:pPr>
    </w:p>
    <w:p w14:paraId="7FD8A633" w14:textId="77777777" w:rsidR="004C2ADE" w:rsidRPr="005F475D" w:rsidRDefault="004C2ADE" w:rsidP="004C2ADE">
      <w:pPr>
        <w:jc w:val="both"/>
        <w:rPr>
          <w:rFonts w:cs="Times"/>
        </w:rPr>
      </w:pPr>
    </w:p>
    <w:p w14:paraId="356CEF79" w14:textId="77777777" w:rsidR="004C2ADE" w:rsidRPr="005F475D" w:rsidRDefault="004C2ADE" w:rsidP="004C2ADE">
      <w:pPr>
        <w:jc w:val="both"/>
        <w:rPr>
          <w:rFonts w:cs="Times"/>
        </w:rPr>
      </w:pPr>
      <w:r w:rsidRPr="005F475D">
        <w:rPr>
          <w:rFonts w:cs="Times"/>
        </w:rPr>
        <w:br w:type="page"/>
      </w:r>
    </w:p>
    <w:p w14:paraId="790EE39E" w14:textId="77777777" w:rsidR="00DC49CA" w:rsidRPr="005F475D" w:rsidRDefault="00DC49CA" w:rsidP="00DC49CA">
      <w:pPr>
        <w:pStyle w:val="NoSpacing"/>
        <w:jc w:val="center"/>
        <w:rPr>
          <w:b/>
          <w:color w:val="333333"/>
        </w:rPr>
      </w:pPr>
      <w:bookmarkStart w:id="71" w:name="C3"/>
      <w:bookmarkEnd w:id="71"/>
      <w:r w:rsidRPr="005F475D">
        <w:rPr>
          <w:b/>
          <w:color w:val="333333"/>
        </w:rPr>
        <w:lastRenderedPageBreak/>
        <w:t>COMPLAINTS</w:t>
      </w:r>
    </w:p>
    <w:p w14:paraId="31CD67FE" w14:textId="77777777" w:rsidR="004C2ADE" w:rsidRPr="005F475D" w:rsidRDefault="004C2ADE" w:rsidP="004C2ADE">
      <w:pPr>
        <w:rPr>
          <w:rFonts w:cs="Times"/>
        </w:rPr>
      </w:pPr>
    </w:p>
    <w:p w14:paraId="301B3C03" w14:textId="4047CDAF" w:rsidR="004C2ADE" w:rsidRPr="0017155A" w:rsidRDefault="00295790" w:rsidP="004C2ADE">
      <w:pPr>
        <w:rPr>
          <w:rFonts w:asciiTheme="minorHAnsi" w:hAnsiTheme="minorHAnsi" w:cstheme="minorHAnsi"/>
          <w:b/>
        </w:rPr>
      </w:pPr>
      <w:hyperlink w:anchor="_top" w:history="1">
        <w:r w:rsidR="004C2ADE" w:rsidRPr="0017155A">
          <w:rPr>
            <w:rStyle w:val="Hyperlink"/>
            <w:rFonts w:asciiTheme="minorHAnsi" w:hAnsiTheme="minorHAnsi" w:cstheme="minorHAnsi"/>
            <w:b/>
            <w:u w:val="none"/>
          </w:rPr>
          <w:t>The Local Authority Social Services and National Health Service Complaints (England) Regulations 2009</w:t>
        </w:r>
      </w:hyperlink>
    </w:p>
    <w:p w14:paraId="1FDA1689" w14:textId="77777777" w:rsidR="004C2ADE" w:rsidRPr="005F475D" w:rsidRDefault="004C2ADE" w:rsidP="004C2ADE">
      <w:pPr>
        <w:rPr>
          <w:b/>
        </w:rPr>
      </w:pPr>
    </w:p>
    <w:p w14:paraId="0C9F3846" w14:textId="77777777" w:rsidR="004C2ADE" w:rsidRPr="005F475D" w:rsidRDefault="004C2ADE" w:rsidP="004C2ADE">
      <w:pPr>
        <w:pStyle w:val="ListParagraph"/>
        <w:numPr>
          <w:ilvl w:val="0"/>
          <w:numId w:val="133"/>
        </w:numPr>
        <w:jc w:val="both"/>
        <w:rPr>
          <w:rFonts w:cs="Times"/>
        </w:rPr>
      </w:pPr>
      <w:r w:rsidRPr="005F475D">
        <w:rPr>
          <w:rFonts w:cs="Times"/>
        </w:rPr>
        <w:t>3 Arrangements for the handling and consideration of complaints.</w:t>
      </w:r>
    </w:p>
    <w:p w14:paraId="533E993D" w14:textId="77777777" w:rsidR="004C2ADE" w:rsidRPr="005F475D" w:rsidRDefault="004C2ADE" w:rsidP="004C2ADE">
      <w:pPr>
        <w:pStyle w:val="ListParagraph"/>
        <w:numPr>
          <w:ilvl w:val="1"/>
          <w:numId w:val="133"/>
        </w:numPr>
        <w:jc w:val="both"/>
        <w:rPr>
          <w:rFonts w:cs="Times"/>
        </w:rPr>
      </w:pPr>
      <w:r w:rsidRPr="005F475D">
        <w:rPr>
          <w:rFonts w:cs="Times"/>
        </w:rPr>
        <w:t>(2) The arrangements for dealing with complaints must be such that –</w:t>
      </w:r>
    </w:p>
    <w:p w14:paraId="2389A1C3" w14:textId="77777777" w:rsidR="004C2ADE" w:rsidRPr="005F475D" w:rsidRDefault="004C2ADE" w:rsidP="004C2ADE">
      <w:pPr>
        <w:pStyle w:val="ListParagraph"/>
        <w:numPr>
          <w:ilvl w:val="2"/>
          <w:numId w:val="133"/>
        </w:numPr>
        <w:jc w:val="both"/>
        <w:rPr>
          <w:rFonts w:cs="Times"/>
        </w:rPr>
      </w:pPr>
      <w:r w:rsidRPr="005F475D">
        <w:rPr>
          <w:rFonts w:cs="Times"/>
        </w:rPr>
        <w:t>(a) Complaints are dealt with efficiently.</w:t>
      </w:r>
    </w:p>
    <w:p w14:paraId="720F7F31" w14:textId="77777777" w:rsidR="004C2ADE" w:rsidRPr="005F475D" w:rsidRDefault="004C2ADE" w:rsidP="004C2ADE">
      <w:pPr>
        <w:pStyle w:val="ListParagraph"/>
        <w:numPr>
          <w:ilvl w:val="2"/>
          <w:numId w:val="133"/>
        </w:numPr>
        <w:jc w:val="both"/>
        <w:rPr>
          <w:rFonts w:cs="Times"/>
        </w:rPr>
      </w:pPr>
      <w:r w:rsidRPr="005F475D">
        <w:rPr>
          <w:rFonts w:cs="Times"/>
        </w:rPr>
        <w:t>(b) Complaints are properly investigated.</w:t>
      </w:r>
    </w:p>
    <w:p w14:paraId="578F7455" w14:textId="77777777" w:rsidR="004C2ADE" w:rsidRPr="005F475D" w:rsidRDefault="004C2ADE" w:rsidP="004C2ADE">
      <w:pPr>
        <w:pStyle w:val="ListParagraph"/>
        <w:numPr>
          <w:ilvl w:val="2"/>
          <w:numId w:val="133"/>
        </w:numPr>
        <w:jc w:val="both"/>
        <w:rPr>
          <w:rFonts w:cs="Times"/>
        </w:rPr>
      </w:pPr>
      <w:r w:rsidRPr="005F475D">
        <w:rPr>
          <w:rFonts w:cs="Times"/>
        </w:rPr>
        <w:t>(e) Complainants receive a timely and appropriate response.</w:t>
      </w:r>
    </w:p>
    <w:p w14:paraId="356ED2B2" w14:textId="77777777" w:rsidR="004C2ADE" w:rsidRPr="005F475D" w:rsidRDefault="004C2ADE" w:rsidP="004C2ADE">
      <w:pPr>
        <w:pStyle w:val="ListParagraph"/>
        <w:numPr>
          <w:ilvl w:val="2"/>
          <w:numId w:val="133"/>
        </w:numPr>
        <w:jc w:val="both"/>
        <w:rPr>
          <w:rFonts w:cs="Times"/>
        </w:rPr>
      </w:pPr>
      <w:r w:rsidRPr="005F475D">
        <w:rPr>
          <w:rFonts w:cs="Times"/>
        </w:rPr>
        <w:t>(f) Complainants are told the outcome of the investigation of their complaint.</w:t>
      </w:r>
    </w:p>
    <w:p w14:paraId="7795CD21" w14:textId="77777777" w:rsidR="004C2ADE" w:rsidRPr="005F475D" w:rsidRDefault="004C2ADE" w:rsidP="004C2ADE">
      <w:pPr>
        <w:pStyle w:val="ListParagraph"/>
        <w:numPr>
          <w:ilvl w:val="2"/>
          <w:numId w:val="133"/>
        </w:numPr>
        <w:jc w:val="both"/>
        <w:rPr>
          <w:rFonts w:cs="Times"/>
        </w:rPr>
      </w:pPr>
      <w:r w:rsidRPr="005F475D">
        <w:rPr>
          <w:rFonts w:cs="Times"/>
        </w:rPr>
        <w:t>(g) Action is taken if necessary in the light of the outcome of a complaint.</w:t>
      </w:r>
    </w:p>
    <w:p w14:paraId="48EB5C5B" w14:textId="77777777" w:rsidR="004C2ADE" w:rsidRPr="005F475D" w:rsidRDefault="004C2ADE" w:rsidP="004C2ADE">
      <w:pPr>
        <w:jc w:val="both"/>
        <w:rPr>
          <w:rFonts w:cs="Times"/>
        </w:rPr>
      </w:pPr>
    </w:p>
    <w:p w14:paraId="0842E228" w14:textId="77777777" w:rsidR="004C2ADE" w:rsidRPr="005F475D" w:rsidRDefault="004C2ADE" w:rsidP="004C2ADE">
      <w:pPr>
        <w:pStyle w:val="ListParagraph"/>
        <w:numPr>
          <w:ilvl w:val="0"/>
          <w:numId w:val="133"/>
        </w:numPr>
        <w:jc w:val="both"/>
        <w:rPr>
          <w:rFonts w:cs="Times"/>
        </w:rPr>
      </w:pPr>
      <w:r w:rsidRPr="005F475D">
        <w:rPr>
          <w:rFonts w:cs="Times"/>
        </w:rPr>
        <w:t>13 Procedure before investigation.</w:t>
      </w:r>
    </w:p>
    <w:p w14:paraId="08EADCDF" w14:textId="77777777" w:rsidR="004C2ADE" w:rsidRPr="005F475D" w:rsidRDefault="004C2ADE" w:rsidP="004C2ADE">
      <w:pPr>
        <w:pStyle w:val="ListParagraph"/>
        <w:numPr>
          <w:ilvl w:val="1"/>
          <w:numId w:val="133"/>
        </w:numPr>
        <w:jc w:val="both"/>
        <w:rPr>
          <w:rFonts w:cs="Times"/>
        </w:rPr>
      </w:pPr>
      <w:r w:rsidRPr="005F475D">
        <w:rPr>
          <w:rFonts w:cs="Times"/>
        </w:rPr>
        <w:t>(7) At the time it acknowledges the complaint, the responsible body must offer to discuss with the complainant, at a time to be agreed with the complainant –</w:t>
      </w:r>
    </w:p>
    <w:p w14:paraId="3527FD4D" w14:textId="77777777" w:rsidR="004C2ADE" w:rsidRPr="005F475D" w:rsidRDefault="004C2ADE" w:rsidP="004C2ADE">
      <w:pPr>
        <w:pStyle w:val="ListParagraph"/>
        <w:numPr>
          <w:ilvl w:val="2"/>
          <w:numId w:val="133"/>
        </w:numPr>
        <w:jc w:val="both"/>
        <w:rPr>
          <w:rFonts w:cs="Times"/>
        </w:rPr>
      </w:pPr>
      <w:r w:rsidRPr="005F475D">
        <w:rPr>
          <w:rFonts w:cs="Times"/>
        </w:rPr>
        <w:t>(a) The manner in which the complaint is to be handled</w:t>
      </w:r>
    </w:p>
    <w:p w14:paraId="5A2D45D8" w14:textId="77777777" w:rsidR="004C2ADE" w:rsidRPr="005F475D" w:rsidRDefault="004C2ADE" w:rsidP="004C2ADE">
      <w:pPr>
        <w:pStyle w:val="ListParagraph"/>
        <w:numPr>
          <w:ilvl w:val="2"/>
          <w:numId w:val="133"/>
        </w:numPr>
        <w:jc w:val="both"/>
        <w:rPr>
          <w:rFonts w:cs="Times"/>
        </w:rPr>
      </w:pPr>
      <w:r w:rsidRPr="005F475D">
        <w:rPr>
          <w:rFonts w:cs="Times"/>
        </w:rPr>
        <w:t>(b) The period (“the response period”) within which –</w:t>
      </w:r>
    </w:p>
    <w:p w14:paraId="15DD4544" w14:textId="77777777" w:rsidR="004C2ADE" w:rsidRPr="005F475D" w:rsidRDefault="004C2ADE" w:rsidP="004C2ADE">
      <w:pPr>
        <w:pStyle w:val="ListParagraph"/>
        <w:numPr>
          <w:ilvl w:val="0"/>
          <w:numId w:val="134"/>
        </w:numPr>
        <w:jc w:val="both"/>
        <w:rPr>
          <w:rFonts w:cs="Times"/>
        </w:rPr>
      </w:pPr>
      <w:r w:rsidRPr="005F475D">
        <w:rPr>
          <w:rFonts w:cs="Times"/>
        </w:rPr>
        <w:t>(</w:t>
      </w:r>
      <w:proofErr w:type="spellStart"/>
      <w:r w:rsidRPr="005F475D">
        <w:rPr>
          <w:rFonts w:cs="Times"/>
        </w:rPr>
        <w:t>i</w:t>
      </w:r>
      <w:proofErr w:type="spellEnd"/>
      <w:r w:rsidRPr="005F475D">
        <w:rPr>
          <w:rFonts w:cs="Times"/>
        </w:rPr>
        <w:t>) The investigation of the complaint is likely to be completed.</w:t>
      </w:r>
    </w:p>
    <w:p w14:paraId="64B6F45A" w14:textId="77777777" w:rsidR="004C2ADE" w:rsidRPr="005F475D" w:rsidRDefault="004C2ADE" w:rsidP="004C2ADE">
      <w:pPr>
        <w:pStyle w:val="ListParagraph"/>
        <w:numPr>
          <w:ilvl w:val="0"/>
          <w:numId w:val="134"/>
        </w:numPr>
        <w:jc w:val="both"/>
        <w:rPr>
          <w:rFonts w:cs="Times"/>
        </w:rPr>
      </w:pPr>
      <w:r w:rsidRPr="005F475D">
        <w:rPr>
          <w:rFonts w:cs="Times"/>
        </w:rPr>
        <w:t>(ii) The response required by regulation 14(2) is likely to be sent to the complainant.</w:t>
      </w:r>
    </w:p>
    <w:p w14:paraId="59C918CE" w14:textId="77777777" w:rsidR="004C2ADE" w:rsidRPr="005F475D" w:rsidRDefault="004C2ADE" w:rsidP="004C2ADE">
      <w:pPr>
        <w:jc w:val="both"/>
        <w:rPr>
          <w:rFonts w:cs="Times"/>
        </w:rPr>
      </w:pPr>
    </w:p>
    <w:p w14:paraId="12C97732" w14:textId="77777777" w:rsidR="004C2ADE" w:rsidRPr="005F475D" w:rsidRDefault="004C2ADE" w:rsidP="004C2ADE">
      <w:pPr>
        <w:pStyle w:val="ListParagraph"/>
        <w:numPr>
          <w:ilvl w:val="0"/>
          <w:numId w:val="135"/>
        </w:numPr>
        <w:jc w:val="both"/>
        <w:rPr>
          <w:rFonts w:cs="Times"/>
        </w:rPr>
      </w:pPr>
      <w:r w:rsidRPr="005F475D">
        <w:rPr>
          <w:rFonts w:cs="Times"/>
        </w:rPr>
        <w:t>14 Investigation and response.</w:t>
      </w:r>
    </w:p>
    <w:p w14:paraId="55EE8344" w14:textId="77777777" w:rsidR="004C2ADE" w:rsidRPr="005F475D" w:rsidRDefault="004C2ADE" w:rsidP="004C2ADE">
      <w:pPr>
        <w:pStyle w:val="ListParagraph"/>
        <w:numPr>
          <w:ilvl w:val="1"/>
          <w:numId w:val="135"/>
        </w:numPr>
        <w:jc w:val="both"/>
        <w:rPr>
          <w:rFonts w:cs="Times"/>
        </w:rPr>
      </w:pPr>
      <w:r w:rsidRPr="005F475D">
        <w:rPr>
          <w:rFonts w:cs="Times"/>
        </w:rPr>
        <w:t>(1) A responsible body to which a complaint is made must –</w:t>
      </w:r>
    </w:p>
    <w:p w14:paraId="3A2EBA32" w14:textId="77777777" w:rsidR="004C2ADE" w:rsidRPr="005F475D" w:rsidRDefault="004C2ADE" w:rsidP="004C2ADE">
      <w:pPr>
        <w:pStyle w:val="ListParagraph"/>
        <w:numPr>
          <w:ilvl w:val="2"/>
          <w:numId w:val="135"/>
        </w:numPr>
        <w:jc w:val="both"/>
        <w:rPr>
          <w:rFonts w:cs="Times"/>
        </w:rPr>
      </w:pPr>
      <w:r w:rsidRPr="005F475D">
        <w:rPr>
          <w:rFonts w:cs="Times"/>
        </w:rPr>
        <w:t>(a) Investigate the complaint in a manner appropriate to resolve it speedily and efficiently.</w:t>
      </w:r>
    </w:p>
    <w:p w14:paraId="2DA9D89F" w14:textId="77777777" w:rsidR="004C2ADE" w:rsidRPr="005F475D" w:rsidRDefault="004C2ADE" w:rsidP="004C2ADE">
      <w:pPr>
        <w:pStyle w:val="ListParagraph"/>
        <w:numPr>
          <w:ilvl w:val="2"/>
          <w:numId w:val="135"/>
        </w:numPr>
        <w:jc w:val="both"/>
        <w:rPr>
          <w:rFonts w:cs="Times"/>
        </w:rPr>
      </w:pPr>
      <w:r w:rsidRPr="005F475D">
        <w:rPr>
          <w:rFonts w:cs="Times"/>
        </w:rPr>
        <w:t>(b) During the investigation, keep the complainant informed, as far as reasonably practicable, as to the progress of the investigation.</w:t>
      </w:r>
    </w:p>
    <w:p w14:paraId="67E81809" w14:textId="77777777" w:rsidR="004C2ADE" w:rsidRPr="005F475D" w:rsidRDefault="004C2ADE" w:rsidP="004C2ADE">
      <w:pPr>
        <w:pStyle w:val="ListParagraph"/>
        <w:numPr>
          <w:ilvl w:val="1"/>
          <w:numId w:val="135"/>
        </w:numPr>
        <w:jc w:val="both"/>
        <w:rPr>
          <w:rFonts w:cs="Times"/>
        </w:rPr>
      </w:pPr>
      <w:r w:rsidRPr="005F475D">
        <w:rPr>
          <w:rFonts w:cs="Times"/>
        </w:rPr>
        <w:t>(2) The responsible body must send the complainant in writing a response, signed by the responsible person, which includes –</w:t>
      </w:r>
    </w:p>
    <w:p w14:paraId="4DEF0E06" w14:textId="77777777" w:rsidR="004C2ADE" w:rsidRPr="005F475D" w:rsidRDefault="004C2ADE" w:rsidP="004C2ADE">
      <w:pPr>
        <w:pStyle w:val="ListParagraph"/>
        <w:numPr>
          <w:ilvl w:val="2"/>
          <w:numId w:val="135"/>
        </w:numPr>
        <w:jc w:val="both"/>
        <w:rPr>
          <w:rFonts w:cs="Times"/>
        </w:rPr>
      </w:pPr>
      <w:r w:rsidRPr="005F475D">
        <w:rPr>
          <w:rFonts w:cs="Times"/>
        </w:rPr>
        <w:t>(a) A report which includes the following matters –</w:t>
      </w:r>
    </w:p>
    <w:p w14:paraId="66F9E693" w14:textId="77777777" w:rsidR="004C2ADE" w:rsidRPr="005F475D" w:rsidRDefault="004C2ADE" w:rsidP="004C2ADE">
      <w:pPr>
        <w:pStyle w:val="ListParagraph"/>
        <w:numPr>
          <w:ilvl w:val="3"/>
          <w:numId w:val="135"/>
        </w:numPr>
        <w:jc w:val="both"/>
        <w:rPr>
          <w:rFonts w:cs="Times"/>
        </w:rPr>
      </w:pPr>
      <w:r w:rsidRPr="005F475D">
        <w:rPr>
          <w:rFonts w:cs="Times"/>
        </w:rPr>
        <w:t>(</w:t>
      </w:r>
      <w:proofErr w:type="spellStart"/>
      <w:r w:rsidRPr="005F475D">
        <w:rPr>
          <w:rFonts w:cs="Times"/>
        </w:rPr>
        <w:t>i</w:t>
      </w:r>
      <w:proofErr w:type="spellEnd"/>
      <w:r w:rsidRPr="005F475D">
        <w:rPr>
          <w:rFonts w:cs="Times"/>
        </w:rPr>
        <w:t>) An explanation of how the complaint has been considered.</w:t>
      </w:r>
    </w:p>
    <w:p w14:paraId="1C0F92E9" w14:textId="77777777" w:rsidR="004C2ADE" w:rsidRPr="005F475D" w:rsidRDefault="004C2ADE" w:rsidP="004C2ADE">
      <w:pPr>
        <w:pStyle w:val="ListParagraph"/>
        <w:numPr>
          <w:ilvl w:val="3"/>
          <w:numId w:val="135"/>
        </w:numPr>
        <w:jc w:val="both"/>
        <w:rPr>
          <w:rFonts w:cs="Times"/>
        </w:rPr>
      </w:pPr>
      <w:r w:rsidRPr="005F475D">
        <w:rPr>
          <w:rFonts w:cs="Times"/>
        </w:rPr>
        <w:t>(ii) The conclusions reached in relation to the complaint, including any matters for which the complaint specifies, or the responsible body considers, that remedial action is needed.</w:t>
      </w:r>
    </w:p>
    <w:p w14:paraId="1C83B1A3" w14:textId="77777777" w:rsidR="004C2ADE" w:rsidRPr="005F475D" w:rsidRDefault="004C2ADE" w:rsidP="004C2ADE">
      <w:pPr>
        <w:pStyle w:val="ListParagraph"/>
        <w:numPr>
          <w:ilvl w:val="2"/>
          <w:numId w:val="135"/>
        </w:numPr>
        <w:jc w:val="both"/>
        <w:rPr>
          <w:rFonts w:cs="Times"/>
        </w:rPr>
      </w:pPr>
      <w:r w:rsidRPr="005F475D">
        <w:rPr>
          <w:rFonts w:cs="Times"/>
        </w:rPr>
        <w:t>(b) Confirmation as to whether the responsible body is satisfied that any action needed in consequence of the complaint has been taken or is proposed to be taken.</w:t>
      </w:r>
    </w:p>
    <w:p w14:paraId="03428E83" w14:textId="77777777" w:rsidR="004C2ADE" w:rsidRPr="005F475D" w:rsidRDefault="004C2ADE" w:rsidP="004C2ADE">
      <w:pPr>
        <w:jc w:val="both"/>
        <w:rPr>
          <w:rFonts w:cs="Times"/>
        </w:rPr>
      </w:pPr>
    </w:p>
    <w:p w14:paraId="2B61F854" w14:textId="77777777" w:rsidR="004C2ADE" w:rsidRPr="005F475D" w:rsidRDefault="004C2ADE" w:rsidP="004C2ADE">
      <w:pPr>
        <w:jc w:val="both"/>
        <w:rPr>
          <w:rFonts w:cs="Times"/>
        </w:rPr>
      </w:pPr>
    </w:p>
    <w:p w14:paraId="688085F5" w14:textId="77777777" w:rsidR="004C2ADE" w:rsidRPr="005F475D" w:rsidRDefault="004C2ADE" w:rsidP="004C2ADE">
      <w:pPr>
        <w:jc w:val="both"/>
        <w:rPr>
          <w:rFonts w:cs="Times"/>
        </w:rPr>
      </w:pPr>
    </w:p>
    <w:p w14:paraId="259FF7E0" w14:textId="77777777" w:rsidR="004C2ADE" w:rsidRPr="005F475D" w:rsidRDefault="004C2ADE" w:rsidP="004C2ADE">
      <w:pPr>
        <w:jc w:val="both"/>
        <w:rPr>
          <w:rFonts w:cs="Times"/>
        </w:rPr>
      </w:pPr>
      <w:r w:rsidRPr="005F475D">
        <w:rPr>
          <w:rFonts w:cs="Times"/>
        </w:rPr>
        <w:br w:type="page"/>
      </w:r>
    </w:p>
    <w:p w14:paraId="4B3F29D8" w14:textId="77777777" w:rsidR="00DC49CA" w:rsidRPr="005F475D" w:rsidRDefault="00DC49CA" w:rsidP="00DC49CA">
      <w:pPr>
        <w:pStyle w:val="NoSpacing"/>
        <w:jc w:val="center"/>
        <w:rPr>
          <w:b/>
          <w:color w:val="333333"/>
        </w:rPr>
      </w:pPr>
      <w:bookmarkStart w:id="72" w:name="C4"/>
      <w:bookmarkEnd w:id="72"/>
      <w:r w:rsidRPr="005F475D">
        <w:rPr>
          <w:b/>
          <w:color w:val="333333"/>
        </w:rPr>
        <w:lastRenderedPageBreak/>
        <w:t>COMPLAINTS</w:t>
      </w:r>
    </w:p>
    <w:p w14:paraId="73B2C1F7" w14:textId="77777777" w:rsidR="00EB1E6B" w:rsidRPr="005F475D" w:rsidRDefault="00EB1E6B" w:rsidP="006856F6">
      <w:pPr>
        <w:pStyle w:val="NoSpacing"/>
        <w:jc w:val="both"/>
        <w:rPr>
          <w:b/>
        </w:rPr>
      </w:pPr>
    </w:p>
    <w:p w14:paraId="56052ADB" w14:textId="013C858E" w:rsidR="00CA4681" w:rsidRPr="005F475D" w:rsidRDefault="00295790" w:rsidP="006856F6">
      <w:pPr>
        <w:pStyle w:val="NoSpacing"/>
        <w:jc w:val="both"/>
        <w:rPr>
          <w:b/>
        </w:rPr>
      </w:pPr>
      <w:hyperlink w:anchor="_top" w:history="1">
        <w:r w:rsidR="00CA4681" w:rsidRPr="005F475D">
          <w:rPr>
            <w:rStyle w:val="Hyperlink"/>
            <w:b/>
            <w:u w:val="none"/>
          </w:rPr>
          <w:t xml:space="preserve">Response from </w:t>
        </w:r>
        <w:r w:rsidR="00F14F41" w:rsidRPr="00F14F41">
          <w:rPr>
            <w:rStyle w:val="Hyperlink"/>
            <w:b/>
            <w:highlight w:val="yellow"/>
            <w:u w:val="none"/>
          </w:rPr>
          <w:t>___</w:t>
        </w:r>
        <w:r w:rsidR="00CA4681" w:rsidRPr="005F475D">
          <w:rPr>
            <w:rStyle w:val="Hyperlink"/>
            <w:b/>
            <w:u w:val="none"/>
          </w:rPr>
          <w:t xml:space="preserve"> to Formal Complaint (10 November 2017) – Apologies</w:t>
        </w:r>
      </w:hyperlink>
    </w:p>
    <w:p w14:paraId="73C50EDE" w14:textId="77777777" w:rsidR="00F334A9" w:rsidRPr="005F475D" w:rsidRDefault="00F334A9" w:rsidP="006856F6">
      <w:pPr>
        <w:pStyle w:val="NoSpacing"/>
        <w:jc w:val="both"/>
        <w:rPr>
          <w:rFonts w:cs="Times"/>
          <w:b/>
        </w:rPr>
      </w:pPr>
    </w:p>
    <w:p w14:paraId="1F49F258" w14:textId="42903732"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I apologise that the review was not carried out to the expected standard.</w:t>
      </w:r>
      <w:r w:rsidRPr="005F475D">
        <w:rPr>
          <w:i/>
          <w:color w:val="C00000"/>
        </w:rPr>
        <w:t>”</w:t>
      </w:r>
    </w:p>
    <w:p w14:paraId="69D846EB" w14:textId="77777777" w:rsidR="00F334A9" w:rsidRPr="005F475D" w:rsidRDefault="00F334A9" w:rsidP="006856F6">
      <w:pPr>
        <w:pStyle w:val="NoSpacing"/>
        <w:jc w:val="both"/>
        <w:rPr>
          <w:rFonts w:cs="Times"/>
          <w:i/>
        </w:rPr>
      </w:pPr>
    </w:p>
    <w:p w14:paraId="72E2EB30" w14:textId="553AC04A"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 xml:space="preserve">The Continuing Healthcare team are sorry that the case coordinator did not review the documentation from </w:t>
      </w:r>
      <w:r w:rsidR="00F14F41" w:rsidRPr="00F14F41">
        <w:rPr>
          <w:i/>
          <w:color w:val="C00000"/>
          <w:highlight w:val="yellow"/>
        </w:rPr>
        <w:t>___</w:t>
      </w:r>
      <w:r w:rsidR="00CA4681" w:rsidRPr="005F475D">
        <w:rPr>
          <w:i/>
          <w:color w:val="C00000"/>
        </w:rPr>
        <w:t xml:space="preserve">, Specialist Epilepsy Nurse, nor those provided by </w:t>
      </w:r>
      <w:r w:rsidR="00F14F41" w:rsidRPr="00F14F41">
        <w:rPr>
          <w:i/>
          <w:color w:val="C00000"/>
          <w:highlight w:val="yellow"/>
        </w:rPr>
        <w:t>___</w:t>
      </w:r>
      <w:r w:rsidR="00CA4681" w:rsidRPr="005F475D">
        <w:rPr>
          <w:i/>
          <w:color w:val="C00000"/>
        </w:rPr>
        <w:t xml:space="preserve">, Chief Executive Office </w:t>
      </w:r>
      <w:r w:rsidR="00CA4681" w:rsidRPr="005F475D">
        <w:rPr>
          <w:i/>
        </w:rPr>
        <w:t xml:space="preserve">[sic] </w:t>
      </w:r>
      <w:r w:rsidR="00CA4681" w:rsidRPr="005F475D">
        <w:rPr>
          <w:i/>
          <w:color w:val="C00000"/>
        </w:rPr>
        <w:t xml:space="preserve">of </w:t>
      </w:r>
      <w:r w:rsidR="00F14F41" w:rsidRPr="00F14F41">
        <w:rPr>
          <w:i/>
          <w:color w:val="C00000"/>
          <w:highlight w:val="yellow"/>
        </w:rPr>
        <w:t>___</w:t>
      </w:r>
      <w:r w:rsidR="00CA4681" w:rsidRPr="005F475D">
        <w:rPr>
          <w:i/>
          <w:color w:val="C00000"/>
        </w:rPr>
        <w:t>.</w:t>
      </w:r>
      <w:r w:rsidRPr="005F475D">
        <w:rPr>
          <w:i/>
          <w:color w:val="C00000"/>
        </w:rPr>
        <w:t>”</w:t>
      </w:r>
    </w:p>
    <w:p w14:paraId="29259158" w14:textId="77777777" w:rsidR="00F334A9" w:rsidRPr="005F475D" w:rsidRDefault="00F334A9" w:rsidP="006856F6">
      <w:pPr>
        <w:pStyle w:val="NoSpacing"/>
        <w:jc w:val="both"/>
        <w:rPr>
          <w:rFonts w:cs="Times"/>
          <w:i/>
        </w:rPr>
      </w:pPr>
    </w:p>
    <w:p w14:paraId="06658CBF" w14:textId="1AFD1524"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I apologise that the case coordinator’s approach was not in line with the values promoted within the NHS Continuing Healthcare team for West Hampshire Clinical Commissioning Group.</w:t>
      </w:r>
      <w:r w:rsidRPr="005F475D">
        <w:rPr>
          <w:i/>
          <w:color w:val="C00000"/>
        </w:rPr>
        <w:t>”</w:t>
      </w:r>
    </w:p>
    <w:p w14:paraId="090A65D1" w14:textId="77777777" w:rsidR="00F334A9" w:rsidRPr="005F475D" w:rsidRDefault="00F334A9" w:rsidP="006856F6">
      <w:pPr>
        <w:pStyle w:val="NoSpacing"/>
        <w:jc w:val="both"/>
        <w:rPr>
          <w:rFonts w:cs="Times"/>
          <w:i/>
        </w:rPr>
      </w:pPr>
    </w:p>
    <w:p w14:paraId="00D53C0E" w14:textId="0720EBBA"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 xml:space="preserve">It is acknowledged that in this circumstance usual process </w:t>
      </w:r>
      <w:r w:rsidR="00CA4681" w:rsidRPr="005F475D">
        <w:rPr>
          <w:i/>
        </w:rPr>
        <w:t xml:space="preserve">[for preparing for appointments] </w:t>
      </w:r>
      <w:r w:rsidR="00CA4681" w:rsidRPr="005F475D">
        <w:rPr>
          <w:i/>
          <w:color w:val="C00000"/>
        </w:rPr>
        <w:t>was not followed for which the team would like to apologise.</w:t>
      </w:r>
      <w:r w:rsidRPr="005F475D">
        <w:rPr>
          <w:i/>
          <w:color w:val="C00000"/>
        </w:rPr>
        <w:t>”</w:t>
      </w:r>
    </w:p>
    <w:p w14:paraId="23EB7B15" w14:textId="77777777" w:rsidR="00F334A9" w:rsidRPr="005F475D" w:rsidRDefault="00F334A9" w:rsidP="006856F6">
      <w:pPr>
        <w:pStyle w:val="NoSpacing"/>
        <w:jc w:val="both"/>
        <w:rPr>
          <w:rFonts w:cs="Times"/>
          <w:i/>
        </w:rPr>
      </w:pPr>
    </w:p>
    <w:p w14:paraId="0F6D8F33" w14:textId="63D7A8D2"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The team’s Professional Lead, who undertook the complaint investigation understands the risks associated with tonic-</w:t>
      </w:r>
      <w:proofErr w:type="spellStart"/>
      <w:r w:rsidR="00CA4681" w:rsidRPr="005F475D">
        <w:rPr>
          <w:i/>
          <w:color w:val="C00000"/>
        </w:rPr>
        <w:t>clonic</w:t>
      </w:r>
      <w:proofErr w:type="spellEnd"/>
      <w:r w:rsidR="00CA4681" w:rsidRPr="005F475D">
        <w:rPr>
          <w:i/>
          <w:color w:val="C00000"/>
        </w:rPr>
        <w:t xml:space="preserve"> seizures, refractory epilepsy, respiratory requirements and Buccal Midazolam and that each in</w:t>
      </w:r>
      <w:r w:rsidR="00214DB2" w:rsidRPr="005F475D">
        <w:rPr>
          <w:i/>
          <w:color w:val="C00000"/>
        </w:rPr>
        <w:t>dividual will require a measured</w:t>
      </w:r>
      <w:r w:rsidR="00CA4681" w:rsidRPr="005F475D">
        <w:rPr>
          <w:i/>
          <w:color w:val="C00000"/>
        </w:rPr>
        <w:t xml:space="preserve"> and clinically sound response dependent on clinical requirements.</w:t>
      </w:r>
      <w:r w:rsidRPr="005F475D">
        <w:rPr>
          <w:i/>
          <w:color w:val="C00000"/>
        </w:rPr>
        <w:t>”</w:t>
      </w:r>
    </w:p>
    <w:p w14:paraId="2086D9C5" w14:textId="77777777" w:rsidR="00F334A9" w:rsidRPr="005F475D" w:rsidRDefault="00F334A9" w:rsidP="006856F6">
      <w:pPr>
        <w:pStyle w:val="NoSpacing"/>
        <w:jc w:val="both"/>
        <w:rPr>
          <w:rFonts w:cs="Times"/>
          <w:i/>
        </w:rPr>
      </w:pPr>
    </w:p>
    <w:p w14:paraId="791B4E26" w14:textId="13D9E8F9"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The team will therefore respond to the training need highlighted around epilepsy care for all case coordinators.</w:t>
      </w:r>
      <w:r w:rsidRPr="005F475D">
        <w:rPr>
          <w:i/>
          <w:color w:val="C00000"/>
        </w:rPr>
        <w:t>”</w:t>
      </w:r>
    </w:p>
    <w:p w14:paraId="40D8E0AA" w14:textId="77777777" w:rsidR="00F334A9" w:rsidRPr="005F475D" w:rsidRDefault="00F334A9" w:rsidP="006856F6">
      <w:pPr>
        <w:pStyle w:val="NoSpacing"/>
        <w:jc w:val="both"/>
        <w:rPr>
          <w:rFonts w:cs="Times"/>
          <w:i/>
        </w:rPr>
      </w:pPr>
    </w:p>
    <w:p w14:paraId="2791FD1B" w14:textId="69DDFCB5"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 xml:space="preserve">The team apologise that this </w:t>
      </w:r>
      <w:r w:rsidR="00CA4681" w:rsidRPr="005F475D">
        <w:rPr>
          <w:i/>
        </w:rPr>
        <w:t xml:space="preserve">[decisions for DST review meetings] </w:t>
      </w:r>
      <w:r w:rsidR="00CA4681" w:rsidRPr="005F475D">
        <w:rPr>
          <w:i/>
          <w:color w:val="C00000"/>
        </w:rPr>
        <w:t>was not effectively completed or communicated to you at the time of the meeting.</w:t>
      </w:r>
      <w:r w:rsidRPr="005F475D">
        <w:rPr>
          <w:i/>
          <w:color w:val="C00000"/>
        </w:rPr>
        <w:t>”</w:t>
      </w:r>
    </w:p>
    <w:p w14:paraId="4DCAE01E" w14:textId="77777777" w:rsidR="00F334A9" w:rsidRPr="005F475D" w:rsidRDefault="00F334A9" w:rsidP="006856F6">
      <w:pPr>
        <w:pStyle w:val="NoSpacing"/>
        <w:jc w:val="both"/>
        <w:rPr>
          <w:rFonts w:cs="Times"/>
          <w:i/>
        </w:rPr>
      </w:pPr>
    </w:p>
    <w:p w14:paraId="26A7C941" w14:textId="7204D30A" w:rsidR="00CA4681" w:rsidRPr="005F475D" w:rsidRDefault="00F334A9" w:rsidP="006856F6">
      <w:pPr>
        <w:pStyle w:val="NoSpacing"/>
        <w:numPr>
          <w:ilvl w:val="1"/>
          <w:numId w:val="2"/>
        </w:numPr>
        <w:jc w:val="both"/>
        <w:rPr>
          <w:rFonts w:cs="Times"/>
          <w:i/>
        </w:rPr>
      </w:pPr>
      <w:r w:rsidRPr="005F475D">
        <w:rPr>
          <w:i/>
          <w:color w:val="C00000"/>
        </w:rPr>
        <w:t>“</w:t>
      </w:r>
      <w:r w:rsidR="00CA4681" w:rsidRPr="005F475D">
        <w:rPr>
          <w:i/>
          <w:color w:val="C00000"/>
        </w:rPr>
        <w:t xml:space="preserve">Please accept our sincere </w:t>
      </w:r>
      <w:proofErr w:type="spellStart"/>
      <w:r w:rsidR="00CA4681" w:rsidRPr="005F475D">
        <w:rPr>
          <w:i/>
          <w:color w:val="C00000"/>
        </w:rPr>
        <w:t>apologise</w:t>
      </w:r>
      <w:proofErr w:type="spellEnd"/>
      <w:r w:rsidR="00CA4681" w:rsidRPr="005F475D">
        <w:rPr>
          <w:i/>
          <w:color w:val="C00000"/>
        </w:rPr>
        <w:t xml:space="preserve"> </w:t>
      </w:r>
      <w:r w:rsidR="00CA4681" w:rsidRPr="005F475D">
        <w:rPr>
          <w:i/>
        </w:rPr>
        <w:t>[sic]</w:t>
      </w:r>
      <w:r w:rsidR="00CA4681" w:rsidRPr="005F475D">
        <w:rPr>
          <w:i/>
          <w:color w:val="C00000"/>
        </w:rPr>
        <w:t xml:space="preserve"> for any distress the review process has caused you and your family.  I understand that clinical assessments of this nature generally can cause anxiety, which have been heightened by the lack of confidence in the clinical recommendations being made.</w:t>
      </w:r>
      <w:r w:rsidRPr="005F475D">
        <w:rPr>
          <w:i/>
          <w:color w:val="C00000"/>
        </w:rPr>
        <w:t>”</w:t>
      </w:r>
    </w:p>
    <w:p w14:paraId="0DE0914B" w14:textId="77777777" w:rsidR="00CA4681" w:rsidRPr="005F475D" w:rsidRDefault="00CA4681" w:rsidP="006856F6">
      <w:pPr>
        <w:pStyle w:val="NoSpacing"/>
        <w:jc w:val="both"/>
        <w:rPr>
          <w:i/>
        </w:rPr>
      </w:pPr>
    </w:p>
    <w:p w14:paraId="13EC8E91" w14:textId="77777777" w:rsidR="00075BAC" w:rsidRPr="00075BAC" w:rsidRDefault="004319BD" w:rsidP="00075BAC">
      <w:pPr>
        <w:pStyle w:val="NoSpacing"/>
        <w:jc w:val="center"/>
        <w:rPr>
          <w:rFonts w:cstheme="minorHAnsi"/>
          <w:b/>
        </w:rPr>
      </w:pPr>
      <w:r w:rsidRPr="005F475D">
        <w:br w:type="page"/>
      </w:r>
      <w:bookmarkStart w:id="73" w:name="C5"/>
      <w:bookmarkEnd w:id="73"/>
      <w:r w:rsidR="00075BAC" w:rsidRPr="00075BAC">
        <w:rPr>
          <w:rFonts w:cstheme="minorHAnsi"/>
          <w:b/>
        </w:rPr>
        <w:lastRenderedPageBreak/>
        <w:t>COMPLAINTS</w:t>
      </w:r>
    </w:p>
    <w:p w14:paraId="4E51DFA6" w14:textId="77777777" w:rsidR="00075BAC" w:rsidRPr="00075BAC" w:rsidRDefault="00075BAC" w:rsidP="00075BAC">
      <w:pPr>
        <w:pStyle w:val="NoSpacing"/>
        <w:rPr>
          <w:rFonts w:cstheme="minorHAnsi"/>
          <w:b/>
        </w:rPr>
      </w:pPr>
    </w:p>
    <w:p w14:paraId="0E48B23D" w14:textId="088D5EFE" w:rsidR="00075BAC" w:rsidRPr="0017155A" w:rsidRDefault="00295790" w:rsidP="00075BAC">
      <w:pPr>
        <w:pStyle w:val="NoSpacing"/>
        <w:rPr>
          <w:rFonts w:cstheme="minorHAnsi"/>
          <w:b/>
          <w:spacing w:val="-15"/>
        </w:rPr>
      </w:pPr>
      <w:hyperlink w:anchor="_top" w:history="1">
        <w:r w:rsidR="00075BAC" w:rsidRPr="0017155A">
          <w:rPr>
            <w:rStyle w:val="Hyperlink"/>
            <w:rFonts w:cstheme="minorHAnsi"/>
            <w:b/>
            <w:u w:val="none"/>
            <w:shd w:val="clear" w:color="auto" w:fill="FFFFFF"/>
          </w:rPr>
          <w:t xml:space="preserve">PSHO: </w:t>
        </w:r>
        <w:r w:rsidR="00075BAC" w:rsidRPr="0017155A">
          <w:rPr>
            <w:rStyle w:val="Hyperlink"/>
            <w:rFonts w:cstheme="minorHAnsi"/>
            <w:b/>
            <w:spacing w:val="-15"/>
            <w:u w:val="none"/>
          </w:rPr>
          <w:t>Audio Recordings and Their R</w:t>
        </w:r>
        <w:r w:rsidR="0017155A" w:rsidRPr="0017155A">
          <w:rPr>
            <w:rStyle w:val="Hyperlink"/>
            <w:rFonts w:cstheme="minorHAnsi"/>
            <w:b/>
            <w:spacing w:val="-15"/>
            <w:u w:val="none"/>
          </w:rPr>
          <w:t>ole in Local NHS Complaints R</w:t>
        </w:r>
        <w:r w:rsidR="00075BAC" w:rsidRPr="0017155A">
          <w:rPr>
            <w:rStyle w:val="Hyperlink"/>
            <w:rFonts w:cstheme="minorHAnsi"/>
            <w:b/>
            <w:spacing w:val="-15"/>
            <w:u w:val="none"/>
          </w:rPr>
          <w:t>esolutions</w:t>
        </w:r>
      </w:hyperlink>
    </w:p>
    <w:p w14:paraId="43DDB427" w14:textId="611A34C6" w:rsidR="00075BAC" w:rsidRPr="00075BAC" w:rsidRDefault="00075BAC" w:rsidP="00075BAC">
      <w:pPr>
        <w:pStyle w:val="NoSpacing"/>
        <w:rPr>
          <w:rFonts w:cstheme="minorHAnsi"/>
          <w:shd w:val="clear" w:color="auto" w:fill="FFFFFF"/>
        </w:rPr>
      </w:pPr>
    </w:p>
    <w:p w14:paraId="03EEC349" w14:textId="77243A4E" w:rsidR="00075BAC" w:rsidRPr="00075BAC" w:rsidRDefault="00075BAC" w:rsidP="00075BAC">
      <w:pPr>
        <w:pStyle w:val="NoSpacing"/>
        <w:numPr>
          <w:ilvl w:val="0"/>
          <w:numId w:val="135"/>
        </w:numPr>
        <w:rPr>
          <w:rFonts w:cstheme="minorHAnsi"/>
        </w:rPr>
      </w:pPr>
      <w:r w:rsidRPr="00075BAC">
        <w:rPr>
          <w:rFonts w:cstheme="minorHAnsi"/>
          <w:shd w:val="clear" w:color="auto" w:fill="FFFFFF"/>
        </w:rPr>
        <w:t>In health cases, the law normally prevents us from investigating unless we are satisfied the local complaints process has been followed correctly to its final conclusion.</w:t>
      </w:r>
    </w:p>
    <w:p w14:paraId="7322A701" w14:textId="75260319" w:rsidR="00075BAC" w:rsidRDefault="00075BAC">
      <w:pPr>
        <w:rPr>
          <w:b/>
        </w:rPr>
      </w:pPr>
      <w:r>
        <w:rPr>
          <w:b/>
        </w:rPr>
        <w:br w:type="page"/>
      </w:r>
    </w:p>
    <w:p w14:paraId="409F9B9E" w14:textId="77777777" w:rsidR="004319BD" w:rsidRPr="005F475D" w:rsidRDefault="004319BD" w:rsidP="006856F6">
      <w:pPr>
        <w:jc w:val="both"/>
        <w:rPr>
          <w:b/>
        </w:rPr>
      </w:pPr>
    </w:p>
    <w:p w14:paraId="701EE717" w14:textId="5CCDF0B5" w:rsidR="004C6863" w:rsidRPr="005F475D" w:rsidRDefault="00DC49CA" w:rsidP="004C6863">
      <w:pPr>
        <w:pStyle w:val="NoSpacing"/>
        <w:jc w:val="center"/>
        <w:rPr>
          <w:b/>
          <w:color w:val="333333"/>
        </w:rPr>
      </w:pPr>
      <w:bookmarkStart w:id="74" w:name="Misc1"/>
      <w:bookmarkEnd w:id="74"/>
      <w:r w:rsidRPr="005F475D">
        <w:rPr>
          <w:b/>
          <w:color w:val="333333"/>
        </w:rPr>
        <w:t>MISCELLANEOUS</w:t>
      </w:r>
    </w:p>
    <w:p w14:paraId="606333EE" w14:textId="77777777" w:rsidR="00EB1E6B" w:rsidRPr="005F475D" w:rsidRDefault="00EB1E6B" w:rsidP="006856F6">
      <w:pPr>
        <w:pStyle w:val="NoSpacing"/>
        <w:jc w:val="both"/>
        <w:rPr>
          <w:b/>
        </w:rPr>
      </w:pPr>
    </w:p>
    <w:p w14:paraId="71F0E5E7" w14:textId="6A91BB4E" w:rsidR="002B535C" w:rsidRPr="005F475D" w:rsidRDefault="00295790" w:rsidP="006856F6">
      <w:pPr>
        <w:pStyle w:val="NoSpacing"/>
        <w:jc w:val="both"/>
        <w:rPr>
          <w:b/>
        </w:rPr>
      </w:pPr>
      <w:hyperlink w:anchor="_top" w:history="1">
        <w:r w:rsidR="002B535C" w:rsidRPr="005F475D">
          <w:rPr>
            <w:rStyle w:val="Hyperlink"/>
            <w:b/>
            <w:u w:val="none"/>
          </w:rPr>
          <w:t>Handbook to The NHS Constitution</w:t>
        </w:r>
      </w:hyperlink>
    </w:p>
    <w:p w14:paraId="267A75AA" w14:textId="77777777" w:rsidR="00F334A9" w:rsidRPr="005F475D" w:rsidRDefault="00F334A9" w:rsidP="006856F6">
      <w:pPr>
        <w:pStyle w:val="NoSpacing"/>
        <w:jc w:val="both"/>
        <w:rPr>
          <w:b/>
        </w:rPr>
      </w:pPr>
    </w:p>
    <w:p w14:paraId="278DA24D" w14:textId="1BAB5D08" w:rsidR="002B535C" w:rsidRPr="005F475D" w:rsidRDefault="002B535C" w:rsidP="006856F6">
      <w:pPr>
        <w:pStyle w:val="NoSpacing"/>
        <w:numPr>
          <w:ilvl w:val="0"/>
          <w:numId w:val="48"/>
        </w:numPr>
        <w:jc w:val="both"/>
      </w:pPr>
      <w:r w:rsidRPr="005F475D">
        <w:t>What legal underpinning does the constitution have?</w:t>
      </w:r>
    </w:p>
    <w:p w14:paraId="734791A5" w14:textId="181CB993" w:rsidR="002B535C" w:rsidRPr="005F475D" w:rsidRDefault="002B535C" w:rsidP="006856F6">
      <w:pPr>
        <w:pStyle w:val="NoSpacing"/>
        <w:numPr>
          <w:ilvl w:val="0"/>
          <w:numId w:val="65"/>
        </w:numPr>
        <w:jc w:val="both"/>
      </w:pPr>
      <w:r w:rsidRPr="005F475D">
        <w:t>The Health Act 2009</w:t>
      </w:r>
    </w:p>
    <w:p w14:paraId="1E11D418" w14:textId="4DA5D602" w:rsidR="00074B5B" w:rsidRPr="005F475D" w:rsidRDefault="00074B5B" w:rsidP="006856F6">
      <w:pPr>
        <w:pStyle w:val="NoSpacing"/>
        <w:numPr>
          <w:ilvl w:val="0"/>
          <w:numId w:val="65"/>
        </w:numPr>
        <w:jc w:val="both"/>
      </w:pPr>
      <w:r w:rsidRPr="005F475D">
        <w:t>The Health and Social Care Act 2012</w:t>
      </w:r>
    </w:p>
    <w:p w14:paraId="2D0255E4" w14:textId="6E0FDDD2" w:rsidR="00074B5B" w:rsidRPr="005F475D" w:rsidRDefault="00074B5B" w:rsidP="006856F6">
      <w:pPr>
        <w:pStyle w:val="NoSpacing"/>
        <w:numPr>
          <w:ilvl w:val="0"/>
          <w:numId w:val="65"/>
        </w:numPr>
        <w:jc w:val="both"/>
      </w:pPr>
      <w:r w:rsidRPr="005F475D">
        <w:t>The Care Act 2014</w:t>
      </w:r>
    </w:p>
    <w:p w14:paraId="40DCF542" w14:textId="77777777" w:rsidR="00000D0E" w:rsidRPr="005F475D" w:rsidRDefault="00000D0E" w:rsidP="006856F6">
      <w:pPr>
        <w:pStyle w:val="NoSpacing"/>
        <w:jc w:val="both"/>
      </w:pPr>
    </w:p>
    <w:p w14:paraId="287E68A6" w14:textId="641A478B" w:rsidR="00C76C80" w:rsidRPr="005F475D" w:rsidRDefault="00C76C80" w:rsidP="006856F6">
      <w:pPr>
        <w:pStyle w:val="NoSpacing"/>
        <w:numPr>
          <w:ilvl w:val="0"/>
          <w:numId w:val="48"/>
        </w:numPr>
        <w:jc w:val="both"/>
      </w:pPr>
      <w:r w:rsidRPr="005F475D">
        <w:t>Principle 4 – The patient will be at the heart of everything the NHS does</w:t>
      </w:r>
    </w:p>
    <w:p w14:paraId="3FB6D51B" w14:textId="73C589E5" w:rsidR="00C76C80" w:rsidRPr="005F475D" w:rsidRDefault="00C76C80" w:rsidP="006856F6">
      <w:pPr>
        <w:pStyle w:val="NoSpacing"/>
        <w:numPr>
          <w:ilvl w:val="0"/>
          <w:numId w:val="66"/>
        </w:numPr>
        <w:jc w:val="both"/>
      </w:pPr>
      <w:r w:rsidRPr="005F475D">
        <w:t>Patients, with their families and carers, where appropriate, will be involved in and consulted on all decisions about their care and treatment.</w:t>
      </w:r>
    </w:p>
    <w:p w14:paraId="5F379E6C" w14:textId="737EDEA5" w:rsidR="00C76C80" w:rsidRPr="005F475D" w:rsidRDefault="00C76C80" w:rsidP="006856F6">
      <w:pPr>
        <w:pStyle w:val="NoSpacing"/>
        <w:numPr>
          <w:ilvl w:val="0"/>
          <w:numId w:val="66"/>
        </w:numPr>
        <w:jc w:val="both"/>
      </w:pPr>
      <w:r w:rsidRPr="005F475D">
        <w:t>This principle enshrines the NHS as a patient-centred service.</w:t>
      </w:r>
    </w:p>
    <w:p w14:paraId="7C480F46" w14:textId="653067A2" w:rsidR="00C76C80" w:rsidRPr="005F475D" w:rsidRDefault="00C76C80" w:rsidP="006856F6">
      <w:pPr>
        <w:pStyle w:val="NoSpacing"/>
        <w:numPr>
          <w:ilvl w:val="0"/>
          <w:numId w:val="66"/>
        </w:numPr>
        <w:jc w:val="both"/>
      </w:pPr>
      <w:r w:rsidRPr="005F475D">
        <w:t>It recognised the need for patients, along with their families and carers, to be involved in discussions about their care.</w:t>
      </w:r>
    </w:p>
    <w:p w14:paraId="5A85FBA8" w14:textId="60BC6E2A" w:rsidR="003E4153" w:rsidRPr="005F475D" w:rsidRDefault="003E4153" w:rsidP="006856F6">
      <w:pPr>
        <w:pStyle w:val="NoSpacing"/>
        <w:numPr>
          <w:ilvl w:val="0"/>
          <w:numId w:val="66"/>
        </w:numPr>
        <w:jc w:val="both"/>
      </w:pPr>
      <w:r w:rsidRPr="005F475D">
        <w:t>The importance of individuals being involved in their own care and treatment was set out in the Health and Social Care Act 2012, which placed new duties on commissioners to do this.</w:t>
      </w:r>
    </w:p>
    <w:p w14:paraId="77B9C0B0" w14:textId="77777777" w:rsidR="00000D0E" w:rsidRPr="005F475D" w:rsidRDefault="00000D0E" w:rsidP="006856F6">
      <w:pPr>
        <w:pStyle w:val="NoSpacing"/>
        <w:jc w:val="both"/>
      </w:pPr>
    </w:p>
    <w:p w14:paraId="61143EDC" w14:textId="6C3B1949" w:rsidR="003E4153" w:rsidRPr="005F475D" w:rsidRDefault="003E4153" w:rsidP="006856F6">
      <w:pPr>
        <w:pStyle w:val="NoSpacing"/>
        <w:numPr>
          <w:ilvl w:val="0"/>
          <w:numId w:val="48"/>
        </w:numPr>
        <w:jc w:val="both"/>
      </w:pPr>
      <w:r w:rsidRPr="005F475D">
        <w:t>Fundamental Standards</w:t>
      </w:r>
    </w:p>
    <w:p w14:paraId="37DB1ED8" w14:textId="19536803" w:rsidR="003E4153" w:rsidRPr="005F475D" w:rsidRDefault="003E4153" w:rsidP="006856F6">
      <w:pPr>
        <w:pStyle w:val="NoSpacing"/>
        <w:numPr>
          <w:ilvl w:val="0"/>
          <w:numId w:val="67"/>
        </w:numPr>
        <w:jc w:val="both"/>
      </w:pPr>
      <w:r w:rsidRPr="005F475D">
        <w:t xml:space="preserve">The fundamental standards set the line below which </w:t>
      </w:r>
      <w:proofErr w:type="gramStart"/>
      <w:r w:rsidRPr="005F475D">
        <w:t>care</w:t>
      </w:r>
      <w:proofErr w:type="gramEnd"/>
      <w:r w:rsidRPr="005F475D">
        <w:t xml:space="preserve"> and treatment must never fall.</w:t>
      </w:r>
    </w:p>
    <w:p w14:paraId="593675D6" w14:textId="2FCA09B1" w:rsidR="003E4153" w:rsidRPr="005F475D" w:rsidRDefault="003E4153" w:rsidP="006856F6">
      <w:pPr>
        <w:pStyle w:val="NoSpacing"/>
        <w:numPr>
          <w:ilvl w:val="0"/>
          <w:numId w:val="67"/>
        </w:numPr>
        <w:jc w:val="both"/>
      </w:pPr>
      <w:r w:rsidRPr="005F475D">
        <w:t>The fundamental standards are legal requirements.</w:t>
      </w:r>
    </w:p>
    <w:p w14:paraId="2C22065E" w14:textId="77777777" w:rsidR="00000D0E" w:rsidRPr="005F475D" w:rsidRDefault="00000D0E" w:rsidP="006856F6">
      <w:pPr>
        <w:pStyle w:val="NoSpacing"/>
        <w:jc w:val="both"/>
      </w:pPr>
    </w:p>
    <w:p w14:paraId="5EF39B71" w14:textId="6CCFDCFF" w:rsidR="00F00921" w:rsidRPr="005F475D" w:rsidRDefault="00F00921" w:rsidP="006856F6">
      <w:pPr>
        <w:pStyle w:val="NoSpacing"/>
        <w:numPr>
          <w:ilvl w:val="0"/>
          <w:numId w:val="48"/>
        </w:numPr>
        <w:jc w:val="both"/>
      </w:pPr>
      <w:r w:rsidRPr="005F475D">
        <w:t>Patient Rights</w:t>
      </w:r>
      <w:r w:rsidR="00505261" w:rsidRPr="005F475D">
        <w:t xml:space="preserve"> (Section 3a of the NHS Constitution)</w:t>
      </w:r>
    </w:p>
    <w:p w14:paraId="429F2680" w14:textId="2E3A7140" w:rsidR="00F00921" w:rsidRPr="008B0B53" w:rsidRDefault="00F00921" w:rsidP="006856F6">
      <w:pPr>
        <w:pStyle w:val="NoSpacing"/>
        <w:numPr>
          <w:ilvl w:val="0"/>
          <w:numId w:val="68"/>
        </w:numPr>
        <w:jc w:val="both"/>
      </w:pPr>
      <w:r w:rsidRPr="008B0B53">
        <w:t>You have the right to receive care and treatment that is appropriate to you, meets your needs and reflects your preferences.</w:t>
      </w:r>
    </w:p>
    <w:p w14:paraId="694BF36B" w14:textId="7BA2F3F0" w:rsidR="00F00921" w:rsidRPr="008B0B53" w:rsidRDefault="00F00921" w:rsidP="006856F6">
      <w:pPr>
        <w:pStyle w:val="NoSpacing"/>
        <w:numPr>
          <w:ilvl w:val="1"/>
          <w:numId w:val="49"/>
        </w:numPr>
        <w:jc w:val="both"/>
      </w:pPr>
      <w:r w:rsidRPr="008B0B53">
        <w:t xml:space="preserve">Your care and treatment </w:t>
      </w:r>
      <w:proofErr w:type="gramStart"/>
      <w:r w:rsidRPr="008B0B53">
        <w:t>needs</w:t>
      </w:r>
      <w:proofErr w:type="gramEnd"/>
      <w:r w:rsidRPr="008B0B53">
        <w:t xml:space="preserve"> and preferences should be assessed by people with the required levels of skill and knowledge for the particular task.</w:t>
      </w:r>
    </w:p>
    <w:p w14:paraId="7D853DDB" w14:textId="069D57B7" w:rsidR="00F00921" w:rsidRPr="008B0B53" w:rsidRDefault="00F00921" w:rsidP="006856F6">
      <w:pPr>
        <w:pStyle w:val="NoSpacing"/>
        <w:numPr>
          <w:ilvl w:val="1"/>
          <w:numId w:val="49"/>
        </w:numPr>
        <w:jc w:val="both"/>
      </w:pPr>
      <w:r w:rsidRPr="008B0B53">
        <w:t>Source of right – Regulation 9 of the Health and Social Care Act 2008 (Regulated Activities) Regulations 2014.</w:t>
      </w:r>
    </w:p>
    <w:p w14:paraId="7C90868B" w14:textId="6EDE1834" w:rsidR="00345635" w:rsidRPr="008B0B53" w:rsidRDefault="00345635" w:rsidP="006856F6">
      <w:pPr>
        <w:pStyle w:val="NoSpacing"/>
        <w:numPr>
          <w:ilvl w:val="0"/>
          <w:numId w:val="69"/>
        </w:numPr>
        <w:jc w:val="both"/>
      </w:pPr>
      <w:r w:rsidRPr="008B0B53">
        <w:t>You have the right not to be unlawfully discriminated against in the provision of NHS services.</w:t>
      </w:r>
    </w:p>
    <w:p w14:paraId="3B906FC9" w14:textId="692496D2" w:rsidR="00345635" w:rsidRPr="008B0B53" w:rsidRDefault="00345635" w:rsidP="006856F6">
      <w:pPr>
        <w:pStyle w:val="NoSpacing"/>
        <w:numPr>
          <w:ilvl w:val="1"/>
          <w:numId w:val="50"/>
        </w:numPr>
        <w:jc w:val="both"/>
      </w:pPr>
      <w:r w:rsidRPr="008B0B53">
        <w:t>The Equality Act 2010 makes it unlawful for a person providing services to discriminate on various grounds.</w:t>
      </w:r>
    </w:p>
    <w:p w14:paraId="3B0FD329" w14:textId="3BBAE8B5" w:rsidR="00345635" w:rsidRPr="008B0B53" w:rsidRDefault="00345635" w:rsidP="006856F6">
      <w:pPr>
        <w:pStyle w:val="NoSpacing"/>
        <w:numPr>
          <w:ilvl w:val="1"/>
          <w:numId w:val="50"/>
        </w:numPr>
        <w:jc w:val="both"/>
      </w:pPr>
      <w:r w:rsidRPr="008B0B53">
        <w:t>Individual health professionals are also governed by the standards set under the professional regulatory regime that applies to their profession.</w:t>
      </w:r>
    </w:p>
    <w:p w14:paraId="5B27AE48" w14:textId="0629971B" w:rsidR="00090B7D" w:rsidRPr="008B0B53" w:rsidRDefault="00090B7D" w:rsidP="006856F6">
      <w:pPr>
        <w:pStyle w:val="NoSpacing"/>
        <w:numPr>
          <w:ilvl w:val="0"/>
          <w:numId w:val="70"/>
        </w:numPr>
        <w:jc w:val="both"/>
      </w:pPr>
      <w:r w:rsidRPr="008B0B53">
        <w:t>You have the right to be treated with a professional standard of care, by appropriately qualified and experienced staff.</w:t>
      </w:r>
    </w:p>
    <w:p w14:paraId="3E76A18B" w14:textId="331A6BB6" w:rsidR="00090B7D" w:rsidRPr="005F475D" w:rsidRDefault="00090B7D" w:rsidP="006856F6">
      <w:pPr>
        <w:pStyle w:val="NoSpacing"/>
        <w:numPr>
          <w:ilvl w:val="1"/>
          <w:numId w:val="51"/>
        </w:numPr>
        <w:jc w:val="both"/>
      </w:pPr>
      <w:r w:rsidRPr="005F475D">
        <w:t>NHS staff must treat you with reasonable care.</w:t>
      </w:r>
    </w:p>
    <w:p w14:paraId="68201D8C" w14:textId="61B19EF8" w:rsidR="00090B7D" w:rsidRPr="005F475D" w:rsidRDefault="00090B7D" w:rsidP="006856F6">
      <w:pPr>
        <w:pStyle w:val="NoSpacing"/>
        <w:numPr>
          <w:ilvl w:val="1"/>
          <w:numId w:val="51"/>
        </w:numPr>
        <w:jc w:val="both"/>
      </w:pPr>
      <w:r w:rsidRPr="005F475D">
        <w:t>The staff who provide NHS services must be qualified and have the experience needed to do their job well.</w:t>
      </w:r>
    </w:p>
    <w:p w14:paraId="762C7E03" w14:textId="23EB24D7" w:rsidR="00090B7D" w:rsidRPr="005F475D" w:rsidRDefault="00090B7D" w:rsidP="006856F6">
      <w:pPr>
        <w:pStyle w:val="NoSpacing"/>
        <w:numPr>
          <w:ilvl w:val="1"/>
          <w:numId w:val="51"/>
        </w:numPr>
        <w:jc w:val="both"/>
      </w:pPr>
      <w:r w:rsidRPr="005F475D">
        <w:t>The law of negligence imposes a duty of care on providers of healthcare</w:t>
      </w:r>
    </w:p>
    <w:p w14:paraId="3FAB270C" w14:textId="7A84CCA5" w:rsidR="00314FA2" w:rsidRPr="008B0B53" w:rsidRDefault="00314FA2" w:rsidP="006856F6">
      <w:pPr>
        <w:pStyle w:val="NoSpacing"/>
        <w:numPr>
          <w:ilvl w:val="0"/>
          <w:numId w:val="71"/>
        </w:numPr>
        <w:jc w:val="both"/>
      </w:pPr>
      <w:r w:rsidRPr="008B0B53">
        <w:t>You have the right to expect NHS bodies to monitor, and make efforts to improve continuously, the quality of healthcare they commission or provide.  This includes improvements to the safety, effectiveness and experience of services.</w:t>
      </w:r>
    </w:p>
    <w:p w14:paraId="6A482803" w14:textId="3FD2B50E" w:rsidR="0026584E" w:rsidRPr="005F475D" w:rsidRDefault="0026584E" w:rsidP="006856F6">
      <w:pPr>
        <w:pStyle w:val="NoSpacing"/>
        <w:numPr>
          <w:ilvl w:val="1"/>
          <w:numId w:val="51"/>
        </w:numPr>
        <w:jc w:val="both"/>
      </w:pPr>
      <w:r w:rsidRPr="005F475D">
        <w:t>Effectiveness of care – Domain 2: Enhancing the quality of life for people with long term conditions.</w:t>
      </w:r>
    </w:p>
    <w:p w14:paraId="448BBCB1" w14:textId="75D0DC32" w:rsidR="0026584E" w:rsidRPr="005F475D" w:rsidRDefault="0026584E" w:rsidP="006856F6">
      <w:pPr>
        <w:pStyle w:val="NoSpacing"/>
        <w:numPr>
          <w:ilvl w:val="1"/>
          <w:numId w:val="51"/>
        </w:numPr>
        <w:jc w:val="both"/>
      </w:pPr>
      <w:r w:rsidRPr="005F475D">
        <w:t>Patient Experience – Domain 4: Ensuring people have a positive experience of care.</w:t>
      </w:r>
    </w:p>
    <w:p w14:paraId="09D97101" w14:textId="02BF4331" w:rsidR="0026584E" w:rsidRPr="005F475D" w:rsidRDefault="0026584E" w:rsidP="006856F6">
      <w:pPr>
        <w:pStyle w:val="NoSpacing"/>
        <w:numPr>
          <w:ilvl w:val="1"/>
          <w:numId w:val="51"/>
        </w:numPr>
        <w:jc w:val="both"/>
      </w:pPr>
      <w:r w:rsidRPr="005F475D">
        <w:t xml:space="preserve">Patient Safety – Domain 5: </w:t>
      </w:r>
      <w:r w:rsidR="00EB70BD" w:rsidRPr="005F475D">
        <w:t>Treating and caring for people in a safe environment and protecting them from avoidable harm.</w:t>
      </w:r>
    </w:p>
    <w:p w14:paraId="551787BD" w14:textId="45592752" w:rsidR="00EB70BD" w:rsidRPr="005F475D" w:rsidRDefault="00EB70BD" w:rsidP="006856F6">
      <w:pPr>
        <w:pStyle w:val="NoSpacing"/>
        <w:numPr>
          <w:ilvl w:val="1"/>
          <w:numId w:val="51"/>
        </w:numPr>
        <w:jc w:val="both"/>
      </w:pPr>
      <w:r w:rsidRPr="005F475D">
        <w:lastRenderedPageBreak/>
        <w:t>National Health Service Act 2006 (as amended by the Health and Social Care Act 2012)</w:t>
      </w:r>
    </w:p>
    <w:p w14:paraId="7E8166FE" w14:textId="1E280340" w:rsidR="00EB70BD" w:rsidRPr="008B0B53" w:rsidRDefault="007E6CF3" w:rsidP="006856F6">
      <w:pPr>
        <w:pStyle w:val="NoSpacing"/>
        <w:numPr>
          <w:ilvl w:val="0"/>
          <w:numId w:val="72"/>
        </w:numPr>
        <w:jc w:val="both"/>
      </w:pPr>
      <w:r w:rsidRPr="008B0B53">
        <w:t>You have the right to be protected from abuse and neglect, and care and treatment that is degrading.</w:t>
      </w:r>
    </w:p>
    <w:p w14:paraId="384FDB6A" w14:textId="2F4C0460" w:rsidR="007E6CF3" w:rsidRPr="005F475D" w:rsidRDefault="007E6CF3" w:rsidP="006856F6">
      <w:pPr>
        <w:pStyle w:val="NoSpacing"/>
        <w:numPr>
          <w:ilvl w:val="1"/>
          <w:numId w:val="52"/>
        </w:numPr>
        <w:jc w:val="both"/>
      </w:pPr>
      <w:r w:rsidRPr="005F475D">
        <w:t>People who use services must be protected from suffering any form of abuse or improper treatment, including degrading treatment or treatment which significantly disregards their needs.</w:t>
      </w:r>
    </w:p>
    <w:p w14:paraId="47BD0A28" w14:textId="0AFA7461" w:rsidR="006920F9" w:rsidRPr="005F475D" w:rsidRDefault="007E6CF3" w:rsidP="006856F6">
      <w:pPr>
        <w:pStyle w:val="NoSpacing"/>
        <w:numPr>
          <w:ilvl w:val="1"/>
          <w:numId w:val="52"/>
        </w:numPr>
        <w:jc w:val="both"/>
      </w:pPr>
      <w:r w:rsidRPr="005F475D">
        <w:t>Regulation 13 of the Health and Social Care Act 2008 (Regulated Activities) Regulations 2014.</w:t>
      </w:r>
    </w:p>
    <w:p w14:paraId="454F5AF2" w14:textId="55135EED" w:rsidR="00804C46" w:rsidRPr="008B0B53" w:rsidRDefault="008B0B53" w:rsidP="006856F6">
      <w:pPr>
        <w:pStyle w:val="NoSpacing"/>
        <w:numPr>
          <w:ilvl w:val="0"/>
          <w:numId w:val="73"/>
        </w:numPr>
        <w:jc w:val="both"/>
      </w:pPr>
      <w:r w:rsidRPr="008B0B53">
        <w:t>Y</w:t>
      </w:r>
      <w:r w:rsidR="00606BE8" w:rsidRPr="008B0B53">
        <w:t xml:space="preserve">ou have the right of access to your own health records and to have any factual </w:t>
      </w:r>
      <w:r w:rsidR="00BD5B5F" w:rsidRPr="008B0B53">
        <w:t>inaccuracies corrected</w:t>
      </w:r>
      <w:r w:rsidR="00290C5B" w:rsidRPr="008B0B53">
        <w:t>.</w:t>
      </w:r>
    </w:p>
    <w:p w14:paraId="13297F2F" w14:textId="4E4FB61A" w:rsidR="00290C5B" w:rsidRPr="005F475D" w:rsidRDefault="00290C5B" w:rsidP="006856F6">
      <w:pPr>
        <w:pStyle w:val="NoSpacing"/>
        <w:numPr>
          <w:ilvl w:val="1"/>
          <w:numId w:val="52"/>
        </w:numPr>
        <w:jc w:val="both"/>
      </w:pPr>
      <w:r w:rsidRPr="005F475D">
        <w:t>You have the right to see your health records.</w:t>
      </w:r>
    </w:p>
    <w:p w14:paraId="3A00DDF4" w14:textId="7D34599F" w:rsidR="00290C5B" w:rsidRPr="005F475D" w:rsidRDefault="00D024A9" w:rsidP="006856F6">
      <w:pPr>
        <w:pStyle w:val="NoSpacing"/>
        <w:numPr>
          <w:ilvl w:val="1"/>
          <w:numId w:val="52"/>
        </w:numPr>
        <w:jc w:val="both"/>
      </w:pPr>
      <w:r w:rsidRPr="005F475D">
        <w:t xml:space="preserve">You have the right </w:t>
      </w:r>
      <w:r w:rsidR="00E258EC" w:rsidRPr="005F475D">
        <w:t>to have any factual inaccuracies corrected.</w:t>
      </w:r>
    </w:p>
    <w:p w14:paraId="0DCFEFEF" w14:textId="54A51ADA" w:rsidR="00E258EC" w:rsidRPr="005F475D" w:rsidRDefault="00880180" w:rsidP="006856F6">
      <w:pPr>
        <w:pStyle w:val="NoSpacing"/>
        <w:numPr>
          <w:ilvl w:val="1"/>
          <w:numId w:val="52"/>
        </w:numPr>
        <w:jc w:val="both"/>
      </w:pPr>
      <w:r w:rsidRPr="005F475D">
        <w:t>Where you and the health professional</w:t>
      </w:r>
      <w:r w:rsidR="00845A36" w:rsidRPr="005F475D">
        <w:t xml:space="preserve"> </w:t>
      </w:r>
      <w:r w:rsidR="00317CF4" w:rsidRPr="005F475D">
        <w:t>cannot agree on whether the information in question is accurate you can ask that a statement is included to set out</w:t>
      </w:r>
      <w:r w:rsidR="00581D2F" w:rsidRPr="005F475D">
        <w:t xml:space="preserve"> that the accuracy of the information is disputed by you.</w:t>
      </w:r>
    </w:p>
    <w:p w14:paraId="3DDE08DA" w14:textId="088E19DF" w:rsidR="005311F6" w:rsidRPr="008B0B53" w:rsidRDefault="00FF3318" w:rsidP="006856F6">
      <w:pPr>
        <w:pStyle w:val="NoSpacing"/>
        <w:numPr>
          <w:ilvl w:val="0"/>
          <w:numId w:val="74"/>
        </w:numPr>
        <w:jc w:val="both"/>
      </w:pPr>
      <w:r w:rsidRPr="008B0B53">
        <w:t>You have the right to privacy and confidentiality and to expect the NHS to keep your confidential information safe and secure.</w:t>
      </w:r>
    </w:p>
    <w:p w14:paraId="72D627BA" w14:textId="71D46C9F" w:rsidR="00FF3318" w:rsidRPr="005F475D" w:rsidRDefault="00423A15" w:rsidP="006856F6">
      <w:pPr>
        <w:pStyle w:val="NoSpacing"/>
        <w:numPr>
          <w:ilvl w:val="1"/>
          <w:numId w:val="52"/>
        </w:numPr>
        <w:jc w:val="both"/>
      </w:pPr>
      <w:r w:rsidRPr="005F475D">
        <w:t>NHS staff have both</w:t>
      </w:r>
      <w:r w:rsidR="00EA3536" w:rsidRPr="005F475D">
        <w:t xml:space="preserve"> a professional</w:t>
      </w:r>
      <w:r w:rsidR="00452315" w:rsidRPr="005F475D">
        <w:t xml:space="preserve"> and legal duty</w:t>
      </w:r>
      <w:r w:rsidR="009C679D" w:rsidRPr="005F475D">
        <w:t xml:space="preserve"> to </w:t>
      </w:r>
      <w:r w:rsidR="000F5681" w:rsidRPr="005F475D">
        <w:t xml:space="preserve">keep </w:t>
      </w:r>
      <w:r w:rsidR="00971DB3" w:rsidRPr="005F475D">
        <w:t>information you provide to them confidential and to respect your privacy.</w:t>
      </w:r>
    </w:p>
    <w:p w14:paraId="34606A22" w14:textId="36019570" w:rsidR="00971DB3" w:rsidRPr="005F475D" w:rsidRDefault="00971DB3" w:rsidP="006856F6">
      <w:pPr>
        <w:pStyle w:val="NoSpacing"/>
        <w:numPr>
          <w:ilvl w:val="1"/>
          <w:numId w:val="52"/>
        </w:numPr>
        <w:jc w:val="both"/>
      </w:pPr>
      <w:r w:rsidRPr="005F475D">
        <w:t>This does not mean that your information will not be shared but it does mean that it will only be shared with your agreement (co</w:t>
      </w:r>
      <w:r w:rsidR="00396D77" w:rsidRPr="005F475D">
        <w:t xml:space="preserve">nsent) or if there is </w:t>
      </w:r>
      <w:r w:rsidR="005A4AD8" w:rsidRPr="005F475D">
        <w:t>another legal basis.</w:t>
      </w:r>
    </w:p>
    <w:p w14:paraId="42B2B838" w14:textId="7F08E023" w:rsidR="0003021A" w:rsidRPr="008B0B53" w:rsidRDefault="0003021A" w:rsidP="006856F6">
      <w:pPr>
        <w:pStyle w:val="NoSpacing"/>
        <w:numPr>
          <w:ilvl w:val="0"/>
          <w:numId w:val="74"/>
        </w:numPr>
        <w:jc w:val="both"/>
      </w:pPr>
      <w:r w:rsidRPr="008B0B53">
        <w:t>You have the right to be involved in planning and making decisions about your health and care with your provider or providers, including your end of life care, and to be given information and support to enable you to do this.</w:t>
      </w:r>
    </w:p>
    <w:p w14:paraId="27D063BB" w14:textId="008ED700" w:rsidR="0003021A" w:rsidRPr="008B0B53" w:rsidRDefault="0003021A" w:rsidP="006856F6">
      <w:pPr>
        <w:pStyle w:val="NoSpacing"/>
        <w:numPr>
          <w:ilvl w:val="1"/>
          <w:numId w:val="52"/>
        </w:numPr>
        <w:jc w:val="both"/>
      </w:pPr>
      <w:r w:rsidRPr="008B0B53">
        <w:t>You should be involved as much as you want to be in discussing your needs and preferences.</w:t>
      </w:r>
    </w:p>
    <w:p w14:paraId="7B267692" w14:textId="4408643D" w:rsidR="00726784" w:rsidRPr="008B0B53" w:rsidRDefault="00726784" w:rsidP="006856F6">
      <w:pPr>
        <w:pStyle w:val="NoSpacing"/>
        <w:numPr>
          <w:ilvl w:val="1"/>
          <w:numId w:val="52"/>
        </w:numPr>
        <w:jc w:val="both"/>
      </w:pPr>
      <w:r w:rsidRPr="008B0B53">
        <w:t>Regulation 9 of the Health and Social Care Act 2008 (Regulated Activities) Regulations 2014.</w:t>
      </w:r>
    </w:p>
    <w:p w14:paraId="0D9FBC53" w14:textId="42332E2C" w:rsidR="00726784" w:rsidRPr="008B0B53" w:rsidRDefault="00726784" w:rsidP="006856F6">
      <w:pPr>
        <w:pStyle w:val="NoSpacing"/>
        <w:numPr>
          <w:ilvl w:val="0"/>
          <w:numId w:val="74"/>
        </w:numPr>
        <w:jc w:val="both"/>
      </w:pPr>
      <w:r w:rsidRPr="008B0B53">
        <w:t>You have the right to an open and transparent relationship with the or</w:t>
      </w:r>
      <w:r w:rsidR="008B0B53">
        <w:t>ganisation providing your care.</w:t>
      </w:r>
    </w:p>
    <w:p w14:paraId="0246A670" w14:textId="1F321637" w:rsidR="00726784" w:rsidRPr="008B0B53" w:rsidRDefault="00726784" w:rsidP="006856F6">
      <w:pPr>
        <w:pStyle w:val="NoSpacing"/>
        <w:numPr>
          <w:ilvl w:val="1"/>
          <w:numId w:val="75"/>
        </w:numPr>
        <w:jc w:val="both"/>
      </w:pPr>
      <w:r w:rsidRPr="008B0B53">
        <w:t>This right is to ensure that providers are open and transparent with you.</w:t>
      </w:r>
    </w:p>
    <w:p w14:paraId="6B6BBCAC" w14:textId="181E811E" w:rsidR="00726784" w:rsidRPr="008B0B53" w:rsidRDefault="00726784" w:rsidP="006856F6">
      <w:pPr>
        <w:pStyle w:val="NoSpacing"/>
        <w:numPr>
          <w:ilvl w:val="1"/>
          <w:numId w:val="75"/>
        </w:numPr>
        <w:jc w:val="both"/>
      </w:pPr>
      <w:r w:rsidRPr="008B0B53">
        <w:t>It also sets out some specific requirements that providers must follow when things go wrong with care and treatment</w:t>
      </w:r>
      <w:r w:rsidR="00C86F20" w:rsidRPr="008B0B53">
        <w:t>.</w:t>
      </w:r>
    </w:p>
    <w:p w14:paraId="5B279225" w14:textId="32108662" w:rsidR="00C86F20" w:rsidRPr="008B0B53" w:rsidRDefault="00C86F20" w:rsidP="006856F6">
      <w:pPr>
        <w:pStyle w:val="NoSpacing"/>
        <w:numPr>
          <w:ilvl w:val="1"/>
          <w:numId w:val="75"/>
        </w:numPr>
        <w:jc w:val="both"/>
      </w:pPr>
      <w:r w:rsidRPr="008B0B53">
        <w:t>This includes informing you about the incident, providing truthful information and an apology when things go wrong.</w:t>
      </w:r>
    </w:p>
    <w:p w14:paraId="654C100C" w14:textId="3F003844" w:rsidR="00C86F20" w:rsidRPr="008B0B53" w:rsidRDefault="00C86F20" w:rsidP="006856F6">
      <w:pPr>
        <w:pStyle w:val="NoSpacing"/>
        <w:numPr>
          <w:ilvl w:val="1"/>
          <w:numId w:val="75"/>
        </w:numPr>
        <w:jc w:val="both"/>
      </w:pPr>
      <w:r w:rsidRPr="008B0B53">
        <w:t>Providers must also give all reasonable support necessary to help you overcome the physical, psychological and emotional impact of the incident.</w:t>
      </w:r>
    </w:p>
    <w:p w14:paraId="1B3D4EFA" w14:textId="06A73D7D" w:rsidR="00FB6B60" w:rsidRPr="008B0B53" w:rsidRDefault="00FB6B60" w:rsidP="006856F6">
      <w:pPr>
        <w:pStyle w:val="NoSpacing"/>
        <w:numPr>
          <w:ilvl w:val="0"/>
          <w:numId w:val="74"/>
        </w:numPr>
        <w:jc w:val="both"/>
      </w:pPr>
      <w:r w:rsidRPr="008B0B53">
        <w:t>You have the right to have any complaint you make about NHS services acknowledged within three working days and to have it properly investigated.</w:t>
      </w:r>
    </w:p>
    <w:p w14:paraId="3438A22A" w14:textId="74DC678A" w:rsidR="00FB6B60" w:rsidRPr="008B0B53" w:rsidRDefault="00FB6B60" w:rsidP="006856F6">
      <w:pPr>
        <w:pStyle w:val="NoSpacing"/>
        <w:numPr>
          <w:ilvl w:val="1"/>
          <w:numId w:val="53"/>
        </w:numPr>
        <w:jc w:val="both"/>
      </w:pPr>
      <w:r w:rsidRPr="008B0B53">
        <w:t>You also have the right for that complaint to be investigated properly.</w:t>
      </w:r>
    </w:p>
    <w:p w14:paraId="7BB1F3A1" w14:textId="6BAE61F6" w:rsidR="00FB6B60" w:rsidRPr="008B0B53" w:rsidRDefault="00FB6B60" w:rsidP="006856F6">
      <w:pPr>
        <w:pStyle w:val="NoSpacing"/>
        <w:numPr>
          <w:ilvl w:val="0"/>
          <w:numId w:val="74"/>
        </w:numPr>
        <w:jc w:val="both"/>
      </w:pPr>
      <w:r w:rsidRPr="008B0B53">
        <w:t>You have the right to discuss the manner in which the complaint is to be handled.</w:t>
      </w:r>
    </w:p>
    <w:p w14:paraId="223B55B8" w14:textId="59543F85" w:rsidR="00725712" w:rsidRPr="008B0B53" w:rsidRDefault="00725712" w:rsidP="006856F6">
      <w:pPr>
        <w:pStyle w:val="NoSpacing"/>
        <w:numPr>
          <w:ilvl w:val="1"/>
          <w:numId w:val="53"/>
        </w:numPr>
        <w:jc w:val="both"/>
      </w:pPr>
      <w:r w:rsidRPr="008B0B53">
        <w:t>If you make a complaint, you have the right to be offered a discussion about the way in which the complaint is to be handled.</w:t>
      </w:r>
    </w:p>
    <w:p w14:paraId="5D0D1F0C" w14:textId="10795943" w:rsidR="0036324B" w:rsidRPr="008B0B53" w:rsidRDefault="0036324B" w:rsidP="006856F6">
      <w:pPr>
        <w:pStyle w:val="NoSpacing"/>
        <w:numPr>
          <w:ilvl w:val="0"/>
          <w:numId w:val="76"/>
        </w:numPr>
        <w:jc w:val="both"/>
      </w:pPr>
      <w:r w:rsidRPr="008B0B53">
        <w:t>You have the right to be kept informed of progress and to know the outcome of any investigation into your complaint, including an explanation of the conclusions and confirmation that any action needed in consequence of the complaint has been taken or is proposed to be taken.</w:t>
      </w:r>
    </w:p>
    <w:p w14:paraId="1A721444" w14:textId="16B04976" w:rsidR="0036324B" w:rsidRPr="005F475D" w:rsidRDefault="0036324B" w:rsidP="006856F6">
      <w:pPr>
        <w:pStyle w:val="NoSpacing"/>
        <w:numPr>
          <w:ilvl w:val="1"/>
          <w:numId w:val="53"/>
        </w:numPr>
        <w:jc w:val="both"/>
      </w:pPr>
      <w:r w:rsidRPr="005F475D">
        <w:t xml:space="preserve">If you make a complaint, you have the right to be kept informed </w:t>
      </w:r>
      <w:r w:rsidR="009C549D" w:rsidRPr="005F475D">
        <w:t>of how the investigation into that complaint is progressing.</w:t>
      </w:r>
    </w:p>
    <w:p w14:paraId="429CDBFD" w14:textId="15F81431" w:rsidR="009C549D" w:rsidRDefault="009C549D" w:rsidP="006856F6">
      <w:pPr>
        <w:pStyle w:val="NoSpacing"/>
        <w:numPr>
          <w:ilvl w:val="1"/>
          <w:numId w:val="53"/>
        </w:numPr>
        <w:jc w:val="both"/>
      </w:pPr>
      <w:r w:rsidRPr="005F475D">
        <w:lastRenderedPageBreak/>
        <w:t>When the investigation is completed, you have the right to be told the outcome; this will include an explanation of the conclusions reached and what action has been taken (or will be taken) as a result.</w:t>
      </w:r>
    </w:p>
    <w:p w14:paraId="692B5BDD" w14:textId="77777777" w:rsidR="008B0B53" w:rsidRPr="005F475D" w:rsidRDefault="008B0B53" w:rsidP="008B0B53">
      <w:pPr>
        <w:pStyle w:val="NoSpacing"/>
        <w:ind w:left="2160"/>
        <w:jc w:val="both"/>
      </w:pPr>
    </w:p>
    <w:p w14:paraId="0B38746A" w14:textId="64185EC2" w:rsidR="00145FA8" w:rsidRPr="005F475D" w:rsidRDefault="00145FA8" w:rsidP="006856F6">
      <w:pPr>
        <w:pStyle w:val="NoSpacing"/>
        <w:numPr>
          <w:ilvl w:val="0"/>
          <w:numId w:val="77"/>
        </w:numPr>
        <w:jc w:val="both"/>
      </w:pPr>
      <w:r w:rsidRPr="008B0B53">
        <w:t>You have the right to compensation where you have been harmed by negligent treatment.</w:t>
      </w:r>
    </w:p>
    <w:p w14:paraId="28DF313E" w14:textId="24C95DEC" w:rsidR="00145FA8" w:rsidRPr="005F475D" w:rsidRDefault="00145FA8" w:rsidP="006856F6">
      <w:pPr>
        <w:pStyle w:val="NoSpacing"/>
        <w:numPr>
          <w:ilvl w:val="1"/>
          <w:numId w:val="54"/>
        </w:numPr>
        <w:jc w:val="both"/>
      </w:pPr>
      <w:r w:rsidRPr="005F475D">
        <w:t>If you have been harmed through negligent treatment, you have a right to claim for damages.</w:t>
      </w:r>
    </w:p>
    <w:p w14:paraId="1570D5DE" w14:textId="0F32A001" w:rsidR="00145FA8" w:rsidRPr="005F475D" w:rsidRDefault="00145FA8" w:rsidP="006856F6">
      <w:pPr>
        <w:pStyle w:val="NoSpacing"/>
        <w:numPr>
          <w:ilvl w:val="1"/>
          <w:numId w:val="54"/>
        </w:numPr>
        <w:jc w:val="both"/>
      </w:pPr>
      <w:r w:rsidRPr="005F475D">
        <w:t>If this is something you want to do, you should seek legal advice.</w:t>
      </w:r>
    </w:p>
    <w:p w14:paraId="5C24EA05" w14:textId="24310634" w:rsidR="00145FA8" w:rsidRPr="005F475D" w:rsidRDefault="00145FA8" w:rsidP="006856F6">
      <w:pPr>
        <w:pStyle w:val="NoSpacing"/>
        <w:numPr>
          <w:ilvl w:val="1"/>
          <w:numId w:val="54"/>
        </w:numPr>
        <w:jc w:val="both"/>
      </w:pPr>
      <w:r w:rsidRPr="005F475D">
        <w:t>Individual health professionals are governed by the standards set under the Professional regulatory regime that applies to their profession.</w:t>
      </w:r>
    </w:p>
    <w:p w14:paraId="3A196B4C" w14:textId="77777777" w:rsidR="00000D0E" w:rsidRPr="005F475D" w:rsidRDefault="00000D0E" w:rsidP="006856F6">
      <w:pPr>
        <w:pStyle w:val="NoSpacing"/>
        <w:jc w:val="both"/>
      </w:pPr>
    </w:p>
    <w:p w14:paraId="75CEC240" w14:textId="7750ED30" w:rsidR="00396D77" w:rsidRPr="005F475D" w:rsidRDefault="00FB5B93" w:rsidP="006856F6">
      <w:pPr>
        <w:pStyle w:val="NoSpacing"/>
        <w:numPr>
          <w:ilvl w:val="0"/>
          <w:numId w:val="48"/>
        </w:numPr>
        <w:jc w:val="both"/>
      </w:pPr>
      <w:r w:rsidRPr="005F475D">
        <w:t>Pledges</w:t>
      </w:r>
      <w:r w:rsidR="00505261" w:rsidRPr="005F475D">
        <w:t xml:space="preserve"> (Section 3a of the NHS Constitution)</w:t>
      </w:r>
    </w:p>
    <w:p w14:paraId="5AB2E034" w14:textId="27B7FA5F" w:rsidR="00FB5B93" w:rsidRPr="008B0B53" w:rsidRDefault="00BF6369" w:rsidP="006856F6">
      <w:pPr>
        <w:pStyle w:val="NoSpacing"/>
        <w:numPr>
          <w:ilvl w:val="0"/>
          <w:numId w:val="77"/>
        </w:numPr>
        <w:jc w:val="both"/>
      </w:pPr>
      <w:r w:rsidRPr="008B0B53">
        <w:t xml:space="preserve">The NHS commits to ensure those involved in your care and treatment have access to your health </w:t>
      </w:r>
      <w:proofErr w:type="gramStart"/>
      <w:r w:rsidRPr="008B0B53">
        <w:t>information</w:t>
      </w:r>
      <w:proofErr w:type="gramEnd"/>
      <w:r w:rsidRPr="008B0B53">
        <w:t xml:space="preserve"> so they can care for you safely and effectively.</w:t>
      </w:r>
    </w:p>
    <w:p w14:paraId="2F8EB061" w14:textId="03C3F6E8" w:rsidR="00BF6369" w:rsidRPr="008B0B53" w:rsidRDefault="00BF6369" w:rsidP="006856F6">
      <w:pPr>
        <w:pStyle w:val="NoSpacing"/>
        <w:numPr>
          <w:ilvl w:val="0"/>
          <w:numId w:val="62"/>
        </w:numPr>
        <w:jc w:val="both"/>
      </w:pPr>
      <w:r w:rsidRPr="008B0B53">
        <w:t>Where the purpose is to support your care, information about you will only be shared with your consent.</w:t>
      </w:r>
    </w:p>
    <w:p w14:paraId="101153AE" w14:textId="5407B3F8" w:rsidR="00BF6369" w:rsidRPr="008B0B53" w:rsidRDefault="00BF6369" w:rsidP="006856F6">
      <w:pPr>
        <w:pStyle w:val="NoSpacing"/>
        <w:numPr>
          <w:ilvl w:val="0"/>
          <w:numId w:val="62"/>
        </w:numPr>
        <w:jc w:val="both"/>
      </w:pPr>
      <w:r w:rsidRPr="008B0B53">
        <w:t xml:space="preserve">In general, this consent will be implied as part of the consent you give to be referred to other </w:t>
      </w:r>
      <w:proofErr w:type="gramStart"/>
      <w:r w:rsidRPr="008B0B53">
        <w:t>services</w:t>
      </w:r>
      <w:proofErr w:type="gramEnd"/>
      <w:r w:rsidR="008D5A41" w:rsidRPr="008B0B53">
        <w:t xml:space="preserve"> but you should be informed about these uses.</w:t>
      </w:r>
    </w:p>
    <w:p w14:paraId="55CF0F03" w14:textId="1F6109C4" w:rsidR="00DE79D9" w:rsidRPr="008B0B53" w:rsidRDefault="00DE79D9" w:rsidP="006856F6">
      <w:pPr>
        <w:pStyle w:val="NoSpacing"/>
        <w:numPr>
          <w:ilvl w:val="0"/>
          <w:numId w:val="61"/>
        </w:numPr>
        <w:jc w:val="both"/>
      </w:pPr>
      <w:r w:rsidRPr="008B0B53">
        <w:t>The NHS commits to share with you any correspondence sent between clinicians about your care.</w:t>
      </w:r>
    </w:p>
    <w:p w14:paraId="2B970FF8" w14:textId="2AF89048" w:rsidR="00645084" w:rsidRPr="008B0B53" w:rsidRDefault="00645084" w:rsidP="006856F6">
      <w:pPr>
        <w:pStyle w:val="NoSpacing"/>
        <w:numPr>
          <w:ilvl w:val="0"/>
          <w:numId w:val="61"/>
        </w:numPr>
        <w:jc w:val="both"/>
      </w:pPr>
      <w:r w:rsidRPr="008B0B53">
        <w:t>The NHS commits to work in partnership with you, your family, carers and representatives.</w:t>
      </w:r>
    </w:p>
    <w:p w14:paraId="1A92EB5E" w14:textId="77777777" w:rsidR="00645084" w:rsidRPr="005F475D" w:rsidRDefault="00645084" w:rsidP="006856F6">
      <w:pPr>
        <w:pStyle w:val="NoSpacing"/>
        <w:numPr>
          <w:ilvl w:val="0"/>
          <w:numId w:val="55"/>
        </w:numPr>
        <w:jc w:val="both"/>
      </w:pPr>
      <w:r w:rsidRPr="008B0B53">
        <w:t xml:space="preserve">The updated strategy [Recognised, valued and supported: </w:t>
      </w:r>
      <w:r w:rsidRPr="005F475D">
        <w:t>next steps for the Carers Strategy 2010] identifies four priority areas.</w:t>
      </w:r>
    </w:p>
    <w:p w14:paraId="115C2AE0" w14:textId="0BC31665" w:rsidR="00645084" w:rsidRPr="005F475D" w:rsidRDefault="00645084" w:rsidP="006856F6">
      <w:pPr>
        <w:pStyle w:val="NoSpacing"/>
        <w:numPr>
          <w:ilvl w:val="2"/>
          <w:numId w:val="56"/>
        </w:numPr>
        <w:jc w:val="both"/>
      </w:pPr>
      <w:r w:rsidRPr="005F475D">
        <w:t>Supporting those with caring responsibilities to identify themselves as carers.</w:t>
      </w:r>
    </w:p>
    <w:p w14:paraId="17E58FEB" w14:textId="0B886CD0" w:rsidR="00645084" w:rsidRPr="005F475D" w:rsidRDefault="00645084" w:rsidP="006856F6">
      <w:pPr>
        <w:pStyle w:val="NoSpacing"/>
        <w:numPr>
          <w:ilvl w:val="2"/>
          <w:numId w:val="56"/>
        </w:numPr>
        <w:jc w:val="both"/>
      </w:pPr>
      <w:r w:rsidRPr="005F475D">
        <w:t>Enabling those with caring responsibilities to fulfil their educational and employment potential.</w:t>
      </w:r>
    </w:p>
    <w:p w14:paraId="563EE852" w14:textId="72DF2639" w:rsidR="00645084" w:rsidRPr="005F475D" w:rsidRDefault="00645084" w:rsidP="006856F6">
      <w:pPr>
        <w:pStyle w:val="NoSpacing"/>
        <w:numPr>
          <w:ilvl w:val="2"/>
          <w:numId w:val="56"/>
        </w:numPr>
        <w:jc w:val="both"/>
      </w:pPr>
      <w:r w:rsidRPr="005F475D">
        <w:t>Personalised support both for carers and those they support.</w:t>
      </w:r>
    </w:p>
    <w:p w14:paraId="46638481" w14:textId="1A1F2837" w:rsidR="00645084" w:rsidRPr="005F475D" w:rsidRDefault="00645084" w:rsidP="006856F6">
      <w:pPr>
        <w:pStyle w:val="NoSpacing"/>
        <w:numPr>
          <w:ilvl w:val="2"/>
          <w:numId w:val="56"/>
        </w:numPr>
        <w:jc w:val="both"/>
      </w:pPr>
      <w:r w:rsidRPr="005F475D">
        <w:t>Supporting carers to remain mentally and physically well.</w:t>
      </w:r>
    </w:p>
    <w:p w14:paraId="65C6E3D4" w14:textId="04CBD962" w:rsidR="00645084" w:rsidRPr="008B0B53" w:rsidRDefault="00645084" w:rsidP="006856F6">
      <w:pPr>
        <w:pStyle w:val="NoSpacing"/>
        <w:numPr>
          <w:ilvl w:val="0"/>
          <w:numId w:val="61"/>
        </w:numPr>
        <w:jc w:val="both"/>
      </w:pPr>
      <w:r w:rsidRPr="008B0B53">
        <w:t>The NHS commits to involve you in discussions about planning your care and to offer you a written record of what is agreed if you want one.</w:t>
      </w:r>
    </w:p>
    <w:p w14:paraId="5096095D" w14:textId="33C2D419" w:rsidR="00645084" w:rsidRPr="008B0B53" w:rsidRDefault="00645084" w:rsidP="006856F6">
      <w:pPr>
        <w:pStyle w:val="NoSpacing"/>
        <w:numPr>
          <w:ilvl w:val="0"/>
          <w:numId w:val="55"/>
        </w:numPr>
        <w:jc w:val="both"/>
      </w:pPr>
      <w:r w:rsidRPr="008B0B53">
        <w:t>For people with long-term conditions, the aim is to identify how your condition is impacting on the things that are important to you.</w:t>
      </w:r>
    </w:p>
    <w:p w14:paraId="544FA310" w14:textId="74E0981B" w:rsidR="00645084" w:rsidRPr="008B0B53" w:rsidRDefault="00645084" w:rsidP="006856F6">
      <w:pPr>
        <w:pStyle w:val="NoSpacing"/>
        <w:numPr>
          <w:ilvl w:val="0"/>
          <w:numId w:val="55"/>
        </w:numPr>
        <w:jc w:val="both"/>
      </w:pPr>
      <w:r w:rsidRPr="008B0B53">
        <w:t>To offer you a written record of what is agreed</w:t>
      </w:r>
      <w:r w:rsidR="00145FA8" w:rsidRPr="008B0B53">
        <w:t>.</w:t>
      </w:r>
    </w:p>
    <w:p w14:paraId="6EB6C641" w14:textId="3564B610" w:rsidR="00145FA8" w:rsidRPr="008B0B53" w:rsidRDefault="00145FA8" w:rsidP="006856F6">
      <w:pPr>
        <w:pStyle w:val="NoSpacing"/>
        <w:numPr>
          <w:ilvl w:val="0"/>
          <w:numId w:val="61"/>
        </w:numPr>
        <w:jc w:val="both"/>
      </w:pPr>
      <w:r w:rsidRPr="008B0B53">
        <w:t>The NHS commits to ensure that when mistakes happen or if you are harmed while receiving healthcare, you receive an appropriate apology, delivered with sensitivity and recognition of the trauma you have experienced, and know that lessons will be learned to help avoid a similar incident occurring again.</w:t>
      </w:r>
    </w:p>
    <w:p w14:paraId="4E5B3FCB" w14:textId="030A38D0" w:rsidR="00145FA8" w:rsidRPr="008B0B53" w:rsidRDefault="00145FA8" w:rsidP="006856F6">
      <w:pPr>
        <w:pStyle w:val="NoSpacing"/>
        <w:numPr>
          <w:ilvl w:val="0"/>
          <w:numId w:val="61"/>
        </w:numPr>
        <w:jc w:val="both"/>
      </w:pPr>
      <w:r w:rsidRPr="008B0B53">
        <w:t>The NHS commits to ensure that the organisation learns lessons from complaints and claims and uses these to improve NHS services.</w:t>
      </w:r>
    </w:p>
    <w:p w14:paraId="4288EFAF" w14:textId="1AA46704" w:rsidR="00145FA8" w:rsidRPr="005F475D" w:rsidRDefault="00145FA8" w:rsidP="006856F6">
      <w:pPr>
        <w:pStyle w:val="NoSpacing"/>
        <w:numPr>
          <w:ilvl w:val="0"/>
          <w:numId w:val="55"/>
        </w:numPr>
        <w:jc w:val="both"/>
      </w:pPr>
      <w:r w:rsidRPr="005F475D">
        <w:t xml:space="preserve">The pledges are consistent with the </w:t>
      </w:r>
      <w:r w:rsidRPr="005F475D">
        <w:rPr>
          <w:i/>
        </w:rPr>
        <w:t>Principles of Good Administration, Principles of Good Complaint Handling</w:t>
      </w:r>
      <w:r w:rsidRPr="005F475D">
        <w:t xml:space="preserve"> and </w:t>
      </w:r>
      <w:r w:rsidRPr="005F475D">
        <w:rPr>
          <w:i/>
        </w:rPr>
        <w:t>Principles for Remedy</w:t>
      </w:r>
      <w:r w:rsidRPr="005F475D">
        <w:t>, published by the Parliamentary and Health Service Ombudsmen, which the Department of Health fully endorses.</w:t>
      </w:r>
    </w:p>
    <w:p w14:paraId="60547999" w14:textId="77777777" w:rsidR="00574064" w:rsidRPr="005F475D" w:rsidRDefault="00574064" w:rsidP="006856F6">
      <w:pPr>
        <w:pStyle w:val="NoSpacing"/>
        <w:jc w:val="both"/>
      </w:pPr>
    </w:p>
    <w:p w14:paraId="6F8F5529" w14:textId="77777777" w:rsidR="00961E23" w:rsidRPr="005F475D" w:rsidRDefault="006D10AF" w:rsidP="006856F6">
      <w:pPr>
        <w:pStyle w:val="NoSpacing"/>
        <w:numPr>
          <w:ilvl w:val="0"/>
          <w:numId w:val="57"/>
        </w:numPr>
        <w:jc w:val="both"/>
      </w:pPr>
      <w:r w:rsidRPr="005F475D">
        <w:t>Duties (Section 4b of the NHS Constitution)</w:t>
      </w:r>
    </w:p>
    <w:p w14:paraId="5E5077D5" w14:textId="20E1A773" w:rsidR="00961E23" w:rsidRPr="008B0B53" w:rsidRDefault="006D10AF" w:rsidP="006856F6">
      <w:pPr>
        <w:pStyle w:val="NoSpacing"/>
        <w:numPr>
          <w:ilvl w:val="1"/>
          <w:numId w:val="57"/>
        </w:numPr>
        <w:jc w:val="both"/>
      </w:pPr>
      <w:r w:rsidRPr="008B0B53">
        <w:t xml:space="preserve">To accept professional accountability and maintain the standards of professional practice as set by the appropriate </w:t>
      </w:r>
      <w:r w:rsidR="00FA0C56" w:rsidRPr="008B0B53">
        <w:t>regulatory body applicable to your profession or role.</w:t>
      </w:r>
    </w:p>
    <w:p w14:paraId="71B04964" w14:textId="77777777" w:rsidR="00961E23" w:rsidRPr="008B0B53" w:rsidRDefault="00FA0C56" w:rsidP="006856F6">
      <w:pPr>
        <w:pStyle w:val="NoSpacing"/>
        <w:numPr>
          <w:ilvl w:val="2"/>
          <w:numId w:val="57"/>
        </w:numPr>
        <w:jc w:val="both"/>
      </w:pPr>
      <w:r w:rsidRPr="008B0B53">
        <w:t>Action can be taken based on the policies and practices of regulatory bodies:</w:t>
      </w:r>
    </w:p>
    <w:p w14:paraId="1523CF91" w14:textId="12FC64E9" w:rsidR="00FA0C56" w:rsidRPr="008B0B53" w:rsidRDefault="00FA0C56" w:rsidP="006856F6">
      <w:pPr>
        <w:pStyle w:val="NoSpacing"/>
        <w:numPr>
          <w:ilvl w:val="3"/>
          <w:numId w:val="57"/>
        </w:numPr>
        <w:jc w:val="both"/>
      </w:pPr>
      <w:r w:rsidRPr="008B0B53">
        <w:t>The Nursing and Midwifery Council (NMC)</w:t>
      </w:r>
      <w:r w:rsidR="00574064" w:rsidRPr="008B0B53">
        <w:t>.</w:t>
      </w:r>
    </w:p>
    <w:p w14:paraId="3AE3FD67" w14:textId="77777777" w:rsidR="00961E23" w:rsidRPr="008B0B53" w:rsidRDefault="00FF472C" w:rsidP="006856F6">
      <w:pPr>
        <w:pStyle w:val="NoSpacing"/>
        <w:numPr>
          <w:ilvl w:val="0"/>
          <w:numId w:val="64"/>
        </w:numPr>
        <w:jc w:val="both"/>
      </w:pPr>
      <w:r w:rsidRPr="008B0B53">
        <w:t>The Health and</w:t>
      </w:r>
      <w:r w:rsidR="00FA0C56" w:rsidRPr="008B0B53">
        <w:t xml:space="preserve"> Care Professions Council (HCPC)</w:t>
      </w:r>
      <w:r w:rsidR="00574064" w:rsidRPr="008B0B53">
        <w:t>.</w:t>
      </w:r>
    </w:p>
    <w:p w14:paraId="79B7142F" w14:textId="744BE389" w:rsidR="00961E23" w:rsidRPr="008B0B53" w:rsidRDefault="008350ED" w:rsidP="006856F6">
      <w:pPr>
        <w:pStyle w:val="NoSpacing"/>
        <w:numPr>
          <w:ilvl w:val="0"/>
          <w:numId w:val="78"/>
        </w:numPr>
        <w:ind w:left="1440"/>
        <w:jc w:val="both"/>
      </w:pPr>
      <w:r w:rsidRPr="008B0B53">
        <w:t>To protect the confidentiality of personal information that you hold.</w:t>
      </w:r>
    </w:p>
    <w:p w14:paraId="36EF61F2" w14:textId="73A961EB" w:rsidR="008350ED" w:rsidRDefault="008350ED" w:rsidP="006856F6">
      <w:pPr>
        <w:pStyle w:val="NoSpacing"/>
        <w:numPr>
          <w:ilvl w:val="2"/>
          <w:numId w:val="78"/>
        </w:numPr>
        <w:ind w:left="2160"/>
        <w:jc w:val="both"/>
      </w:pPr>
      <w:r w:rsidRPr="005F475D">
        <w:lastRenderedPageBreak/>
        <w:t>Disciplinary action may be taken by the employer against workers who breach the confidentiality and data protection policies.</w:t>
      </w:r>
    </w:p>
    <w:p w14:paraId="441E79F8" w14:textId="6039F3D6" w:rsidR="008B0B53" w:rsidRDefault="008B0B53" w:rsidP="008B0B53">
      <w:pPr>
        <w:pStyle w:val="NoSpacing"/>
        <w:ind w:left="1800"/>
        <w:jc w:val="both"/>
      </w:pPr>
    </w:p>
    <w:p w14:paraId="2A4C434B" w14:textId="77777777" w:rsidR="008B0B53" w:rsidRPr="005F475D" w:rsidRDefault="008B0B53" w:rsidP="008B0B53">
      <w:pPr>
        <w:pStyle w:val="NoSpacing"/>
        <w:ind w:left="1800"/>
        <w:jc w:val="both"/>
      </w:pPr>
    </w:p>
    <w:p w14:paraId="13E611D2" w14:textId="17558FD0" w:rsidR="004E4FEA" w:rsidRPr="008B0B53" w:rsidRDefault="004E4FEA" w:rsidP="006856F6">
      <w:pPr>
        <w:pStyle w:val="NoSpacing"/>
        <w:numPr>
          <w:ilvl w:val="0"/>
          <w:numId w:val="59"/>
        </w:numPr>
        <w:ind w:left="1440"/>
        <w:jc w:val="both"/>
      </w:pPr>
      <w:r w:rsidRPr="008B0B53">
        <w:t>To be honest and truthful in applying for a job and in carrying out that job.</w:t>
      </w:r>
    </w:p>
    <w:p w14:paraId="3E054371" w14:textId="28F1BB45" w:rsidR="004E4FEA" w:rsidRPr="005F475D" w:rsidRDefault="00DF35B6" w:rsidP="006856F6">
      <w:pPr>
        <w:pStyle w:val="NoSpacing"/>
        <w:numPr>
          <w:ilvl w:val="0"/>
          <w:numId w:val="63"/>
        </w:numPr>
        <w:ind w:left="2160"/>
        <w:jc w:val="both"/>
      </w:pPr>
      <w:r w:rsidRPr="005F475D">
        <w:t>An employer could take disciplinary action for failure to adhere to duty of trust and confidence.</w:t>
      </w:r>
    </w:p>
    <w:p w14:paraId="4790F43C" w14:textId="77777777" w:rsidR="00574064" w:rsidRPr="005F475D" w:rsidRDefault="00574064" w:rsidP="006856F6">
      <w:pPr>
        <w:pStyle w:val="NoSpacing"/>
        <w:jc w:val="both"/>
      </w:pPr>
    </w:p>
    <w:p w14:paraId="344DD504" w14:textId="00867349" w:rsidR="00DF35B6" w:rsidRPr="005F475D" w:rsidRDefault="00DF35B6" w:rsidP="006856F6">
      <w:pPr>
        <w:pStyle w:val="NoSpacing"/>
        <w:numPr>
          <w:ilvl w:val="0"/>
          <w:numId w:val="58"/>
        </w:numPr>
        <w:jc w:val="both"/>
      </w:pPr>
      <w:r w:rsidRPr="005F475D">
        <w:t>Expectations (Section 4b of the NHS Constitution)</w:t>
      </w:r>
    </w:p>
    <w:p w14:paraId="5CA9FE1D" w14:textId="0C13F948" w:rsidR="00DF35B6" w:rsidRPr="008B0B53" w:rsidRDefault="00DF35B6" w:rsidP="006856F6">
      <w:pPr>
        <w:pStyle w:val="NoSpacing"/>
        <w:numPr>
          <w:ilvl w:val="0"/>
          <w:numId w:val="59"/>
        </w:numPr>
        <w:ind w:left="1440"/>
        <w:jc w:val="both"/>
      </w:pPr>
      <w:r w:rsidRPr="008B0B53">
        <w:t>You should aim to provide all patients with safe care, and to do all you can to protect patients from avoidable harm.</w:t>
      </w:r>
    </w:p>
    <w:p w14:paraId="7D60C63E" w14:textId="67D6385C" w:rsidR="00DF35B6" w:rsidRPr="008B0B53" w:rsidRDefault="00DF35B6" w:rsidP="006856F6">
      <w:pPr>
        <w:pStyle w:val="NoSpacing"/>
        <w:numPr>
          <w:ilvl w:val="1"/>
          <w:numId w:val="60"/>
        </w:numPr>
        <w:jc w:val="both"/>
      </w:pPr>
      <w:r w:rsidRPr="008B0B53">
        <w:t>All members of staff have a personal responsibility for patient safety and individual’s needs.</w:t>
      </w:r>
    </w:p>
    <w:p w14:paraId="2BFB6ECB" w14:textId="203D20BA" w:rsidR="00DF35B6" w:rsidRPr="008B0B53" w:rsidRDefault="00DF35B6" w:rsidP="006856F6">
      <w:pPr>
        <w:pStyle w:val="NoSpacing"/>
        <w:numPr>
          <w:ilvl w:val="1"/>
          <w:numId w:val="60"/>
        </w:numPr>
        <w:jc w:val="both"/>
      </w:pPr>
      <w:r w:rsidRPr="008B0B53">
        <w:t>Every person working in NHS-funded care has a duty to identify and help reduce the risks to the safety of patients.</w:t>
      </w:r>
    </w:p>
    <w:p w14:paraId="03E48527" w14:textId="218E93B8" w:rsidR="004E36B2" w:rsidRPr="008B0B53" w:rsidRDefault="004E36B2" w:rsidP="006856F6">
      <w:pPr>
        <w:pStyle w:val="NoSpacing"/>
        <w:numPr>
          <w:ilvl w:val="0"/>
          <w:numId w:val="59"/>
        </w:numPr>
        <w:ind w:left="1440"/>
        <w:jc w:val="both"/>
      </w:pPr>
      <w:r w:rsidRPr="008B0B53">
        <w:t>You should aim to follow all guidance, standards and codes relevant to your role, subject to any more specific requirements of you</w:t>
      </w:r>
      <w:r w:rsidR="00214DB2" w:rsidRPr="008B0B53">
        <w:t>r</w:t>
      </w:r>
      <w:r w:rsidRPr="008B0B53">
        <w:t xml:space="preserve"> employers.</w:t>
      </w:r>
    </w:p>
    <w:p w14:paraId="302DD095" w14:textId="21DFB548" w:rsidR="004E36B2" w:rsidRPr="008B0B53" w:rsidRDefault="004E36B2" w:rsidP="006856F6">
      <w:pPr>
        <w:pStyle w:val="NoSpacing"/>
        <w:numPr>
          <w:ilvl w:val="1"/>
          <w:numId w:val="60"/>
        </w:numPr>
        <w:jc w:val="both"/>
      </w:pPr>
      <w:r w:rsidRPr="008B0B53">
        <w:t>It is important to reassure patients that all NHS staff are following the required guidance, standards and codes when fulfilling their role</w:t>
      </w:r>
      <w:r w:rsidR="00574064" w:rsidRPr="008B0B53">
        <w:t>.</w:t>
      </w:r>
    </w:p>
    <w:p w14:paraId="0BF91132" w14:textId="3B259D77" w:rsidR="000436D3" w:rsidRPr="008B0B53" w:rsidRDefault="000436D3" w:rsidP="006856F6">
      <w:pPr>
        <w:pStyle w:val="NoSpacing"/>
        <w:numPr>
          <w:ilvl w:val="0"/>
          <w:numId w:val="59"/>
        </w:numPr>
        <w:ind w:left="1440"/>
        <w:jc w:val="both"/>
      </w:pPr>
      <w:r w:rsidRPr="008B0B53">
        <w:t>You should aim to involve patients, their families, carers or representatives fully in decisions about prevention, diagnosis, and their individual care and treatment.</w:t>
      </w:r>
    </w:p>
    <w:p w14:paraId="11331A2A" w14:textId="66FA4C9A" w:rsidR="000436D3" w:rsidRPr="008B0B53" w:rsidRDefault="000436D3" w:rsidP="006856F6">
      <w:pPr>
        <w:pStyle w:val="NoSpacing"/>
        <w:numPr>
          <w:ilvl w:val="1"/>
          <w:numId w:val="60"/>
        </w:numPr>
        <w:jc w:val="both"/>
      </w:pPr>
      <w:r w:rsidRPr="008B0B53">
        <w:t>It is important that patients are treated as equal, informed and active partners.</w:t>
      </w:r>
    </w:p>
    <w:p w14:paraId="707F8410" w14:textId="35DAEF45" w:rsidR="000436D3" w:rsidRPr="008B0B53" w:rsidRDefault="000436D3" w:rsidP="006856F6">
      <w:pPr>
        <w:pStyle w:val="NoSpacing"/>
        <w:numPr>
          <w:ilvl w:val="0"/>
          <w:numId w:val="59"/>
        </w:numPr>
        <w:ind w:left="1440"/>
        <w:jc w:val="both"/>
      </w:pPr>
      <w:r w:rsidRPr="008B0B53">
        <w:t>You should aim to be open with patients, their families, carers or representatives, including if anything goes wrong.</w:t>
      </w:r>
    </w:p>
    <w:p w14:paraId="3BBD5ACC" w14:textId="42CEDDC8" w:rsidR="000436D3" w:rsidRPr="005F475D" w:rsidRDefault="000436D3" w:rsidP="006856F6">
      <w:pPr>
        <w:pStyle w:val="NoSpacing"/>
        <w:numPr>
          <w:ilvl w:val="1"/>
          <w:numId w:val="60"/>
        </w:numPr>
        <w:jc w:val="both"/>
      </w:pPr>
      <w:r w:rsidRPr="005F475D">
        <w:t>Communicate openly, honestly and sympathetically with patients and their families, carers or representatives about their care.</w:t>
      </w:r>
    </w:p>
    <w:p w14:paraId="6A510F8F" w14:textId="59C34752" w:rsidR="000436D3" w:rsidRPr="005F475D" w:rsidRDefault="000436D3" w:rsidP="006856F6">
      <w:pPr>
        <w:pStyle w:val="NoSpacing"/>
        <w:numPr>
          <w:ilvl w:val="1"/>
          <w:numId w:val="60"/>
        </w:numPr>
        <w:jc w:val="both"/>
      </w:pPr>
      <w:r w:rsidRPr="005F475D">
        <w:t>Provide support to the patient and their families, carers or representatives to help them cope with the physical and psychological consequences of what happened.</w:t>
      </w:r>
    </w:p>
    <w:p w14:paraId="1DEAF4EF" w14:textId="583047B6" w:rsidR="000436D3" w:rsidRPr="005F475D" w:rsidRDefault="000436D3" w:rsidP="006856F6">
      <w:pPr>
        <w:pStyle w:val="NoSpacing"/>
        <w:numPr>
          <w:ilvl w:val="1"/>
          <w:numId w:val="60"/>
        </w:numPr>
        <w:jc w:val="both"/>
      </w:pPr>
      <w:r w:rsidRPr="005F475D">
        <w:t>Understand your organisation’s complaints procedures.</w:t>
      </w:r>
    </w:p>
    <w:p w14:paraId="4F3BE4E3" w14:textId="125BEEBB" w:rsidR="000436D3" w:rsidRPr="008B0B53" w:rsidRDefault="000436D3" w:rsidP="006856F6">
      <w:pPr>
        <w:pStyle w:val="NoSpacing"/>
        <w:numPr>
          <w:ilvl w:val="0"/>
          <w:numId w:val="59"/>
        </w:numPr>
        <w:ind w:left="1440"/>
        <w:jc w:val="both"/>
      </w:pPr>
      <w:r w:rsidRPr="008B0B53">
        <w:t>You should aim to inform patients about the use of their confidential information and record their objections, consent or dissent.</w:t>
      </w:r>
    </w:p>
    <w:p w14:paraId="5232A7EF" w14:textId="597BAC59" w:rsidR="000436D3" w:rsidRPr="005F475D" w:rsidRDefault="000436D3" w:rsidP="006856F6">
      <w:pPr>
        <w:pStyle w:val="NoSpacing"/>
        <w:numPr>
          <w:ilvl w:val="1"/>
          <w:numId w:val="60"/>
        </w:numPr>
        <w:jc w:val="both"/>
      </w:pPr>
      <w:r w:rsidRPr="005F475D">
        <w:t xml:space="preserve">As a staff member, you should aim to support patients </w:t>
      </w:r>
      <w:r w:rsidR="00B569A3" w:rsidRPr="005F475D">
        <w:t>in understanding how their confidential information is used.</w:t>
      </w:r>
    </w:p>
    <w:p w14:paraId="1C57BC81" w14:textId="0CCB3C4B" w:rsidR="00B569A3" w:rsidRPr="005F475D" w:rsidRDefault="00B569A3" w:rsidP="006856F6">
      <w:pPr>
        <w:pStyle w:val="NoSpacing"/>
        <w:numPr>
          <w:ilvl w:val="1"/>
          <w:numId w:val="60"/>
        </w:numPr>
        <w:jc w:val="both"/>
      </w:pPr>
      <w:r w:rsidRPr="005F475D">
        <w:t>You should record the patient’s views – any objection, consent or dissent.</w:t>
      </w:r>
    </w:p>
    <w:p w14:paraId="1B10B890" w14:textId="77777777" w:rsidR="00CA4681" w:rsidRPr="005F475D" w:rsidRDefault="00CA4681" w:rsidP="006856F6">
      <w:pPr>
        <w:pStyle w:val="NoSpacing"/>
        <w:jc w:val="both"/>
        <w:rPr>
          <w:rFonts w:cs="Times"/>
        </w:rPr>
      </w:pPr>
    </w:p>
    <w:p w14:paraId="6B852960" w14:textId="77777777" w:rsidR="00CA4681" w:rsidRPr="005F475D" w:rsidRDefault="00CA4681" w:rsidP="006856F6">
      <w:pPr>
        <w:pStyle w:val="NoSpacing"/>
        <w:jc w:val="both"/>
        <w:rPr>
          <w:rFonts w:cs="Times"/>
        </w:rPr>
      </w:pPr>
    </w:p>
    <w:p w14:paraId="6E914980" w14:textId="77777777" w:rsidR="00CA4681" w:rsidRPr="005F475D" w:rsidRDefault="00CA4681" w:rsidP="006856F6">
      <w:pPr>
        <w:pStyle w:val="NoSpacing"/>
        <w:jc w:val="both"/>
        <w:rPr>
          <w:rFonts w:cs="Times"/>
        </w:rPr>
      </w:pPr>
    </w:p>
    <w:p w14:paraId="770B9C3C" w14:textId="18F84A5F" w:rsidR="003A1156" w:rsidRDefault="00D85C35" w:rsidP="006856F6">
      <w:pPr>
        <w:jc w:val="both"/>
        <w:rPr>
          <w:rFonts w:cs="Times"/>
        </w:rPr>
      </w:pPr>
      <w:r w:rsidRPr="005F475D">
        <w:rPr>
          <w:rFonts w:cs="Times"/>
        </w:rPr>
        <w:br w:type="page"/>
      </w:r>
    </w:p>
    <w:p w14:paraId="4EBF38F1" w14:textId="1D027C12" w:rsidR="003A1156" w:rsidRPr="009121B7" w:rsidRDefault="003A1156" w:rsidP="003A1156">
      <w:pPr>
        <w:jc w:val="center"/>
        <w:rPr>
          <w:rFonts w:asciiTheme="minorHAnsi" w:hAnsiTheme="minorHAnsi" w:cstheme="minorHAnsi"/>
          <w:b/>
        </w:rPr>
      </w:pPr>
      <w:bookmarkStart w:id="75" w:name="Misc6"/>
      <w:bookmarkEnd w:id="75"/>
      <w:r w:rsidRPr="009121B7">
        <w:rPr>
          <w:rFonts w:asciiTheme="minorHAnsi" w:hAnsiTheme="minorHAnsi" w:cstheme="minorHAnsi"/>
          <w:b/>
        </w:rPr>
        <w:lastRenderedPageBreak/>
        <w:t>MISCELLANEOUS</w:t>
      </w:r>
    </w:p>
    <w:p w14:paraId="035E6DD3" w14:textId="58A7DC5E" w:rsidR="003A1156" w:rsidRPr="009121B7" w:rsidRDefault="003A1156" w:rsidP="003A1156">
      <w:pPr>
        <w:jc w:val="center"/>
        <w:rPr>
          <w:rFonts w:asciiTheme="minorHAnsi" w:hAnsiTheme="minorHAnsi" w:cstheme="minorHAnsi"/>
          <w:b/>
        </w:rPr>
      </w:pPr>
    </w:p>
    <w:p w14:paraId="3ABDDC23" w14:textId="7AA0A08B" w:rsidR="003A1156" w:rsidRPr="009121B7" w:rsidRDefault="00295790" w:rsidP="003A1156">
      <w:pPr>
        <w:rPr>
          <w:rFonts w:asciiTheme="minorHAnsi" w:hAnsiTheme="minorHAnsi" w:cstheme="minorHAnsi"/>
          <w:b/>
          <w:color w:val="4472C4" w:themeColor="accent1"/>
        </w:rPr>
      </w:pPr>
      <w:hyperlink w:anchor="_top" w:history="1">
        <w:r w:rsidR="003A1156" w:rsidRPr="009121B7">
          <w:rPr>
            <w:rStyle w:val="Hyperlink"/>
            <w:rFonts w:asciiTheme="minorHAnsi" w:hAnsiTheme="minorHAnsi" w:cstheme="minorHAnsi"/>
            <w:b/>
            <w:color w:val="4472C4" w:themeColor="accent1"/>
            <w:u w:val="none"/>
          </w:rPr>
          <w:t>WHCCG: Conduct, Performance, Grievance and Absence Management Policy</w:t>
        </w:r>
      </w:hyperlink>
    </w:p>
    <w:p w14:paraId="43E52A3E" w14:textId="49925D5F" w:rsidR="003A1156" w:rsidRDefault="003A1156" w:rsidP="003A1156">
      <w:pPr>
        <w:rPr>
          <w:rFonts w:cs="Times"/>
          <w:b/>
        </w:rPr>
      </w:pPr>
    </w:p>
    <w:p w14:paraId="0F14DEFB" w14:textId="78DBB72D" w:rsidR="003A1156" w:rsidRDefault="003A1156" w:rsidP="001C6BBF">
      <w:pPr>
        <w:pStyle w:val="ListParagraph"/>
        <w:numPr>
          <w:ilvl w:val="0"/>
          <w:numId w:val="58"/>
        </w:numPr>
        <w:jc w:val="both"/>
        <w:rPr>
          <w:rFonts w:cs="Times"/>
        </w:rPr>
      </w:pPr>
      <w:r>
        <w:rPr>
          <w:rFonts w:cs="Times"/>
        </w:rPr>
        <w:t>4 Misconduct Examples.</w:t>
      </w:r>
    </w:p>
    <w:p w14:paraId="200F368E" w14:textId="72D88FC3" w:rsidR="003A1156" w:rsidRDefault="003A1156" w:rsidP="001C6BBF">
      <w:pPr>
        <w:pStyle w:val="ListParagraph"/>
        <w:numPr>
          <w:ilvl w:val="1"/>
          <w:numId w:val="58"/>
        </w:numPr>
        <w:jc w:val="both"/>
        <w:rPr>
          <w:rFonts w:cs="Times"/>
        </w:rPr>
      </w:pPr>
      <w:r>
        <w:rPr>
          <w:rFonts w:cs="Times"/>
        </w:rPr>
        <w:t>4.2 The following are examples of actions which constitute gross misconduct and are likely to lead to summary dismissal (this list is not exhaustive):</w:t>
      </w:r>
    </w:p>
    <w:p w14:paraId="79102CF0" w14:textId="711FE827" w:rsidR="003A1156" w:rsidRDefault="003A1156" w:rsidP="001C6BBF">
      <w:pPr>
        <w:pStyle w:val="ListParagraph"/>
        <w:numPr>
          <w:ilvl w:val="2"/>
          <w:numId w:val="58"/>
        </w:numPr>
        <w:jc w:val="both"/>
        <w:rPr>
          <w:rFonts w:cs="Times"/>
        </w:rPr>
      </w:pPr>
      <w:r>
        <w:rPr>
          <w:rFonts w:cs="Times"/>
        </w:rPr>
        <w:t>(d) Failure to comply with… important CCG rules, policies or procedures.</w:t>
      </w:r>
    </w:p>
    <w:p w14:paraId="701A06BE" w14:textId="014AF8D2" w:rsidR="003A1156" w:rsidRDefault="003A1156" w:rsidP="001C6BBF">
      <w:pPr>
        <w:pStyle w:val="ListParagraph"/>
        <w:numPr>
          <w:ilvl w:val="2"/>
          <w:numId w:val="58"/>
        </w:numPr>
        <w:jc w:val="both"/>
        <w:rPr>
          <w:rFonts w:cs="Times"/>
        </w:rPr>
      </w:pPr>
      <w:r>
        <w:rPr>
          <w:rFonts w:cs="Times"/>
        </w:rPr>
        <w:t>(e) Regulatory compliance: failure to comply with rules or regulatory requirements established by any regulatory body to which the CCG is subject or other conduct which causes the CCG to be in breach of its regulatory responsibilities.</w:t>
      </w:r>
    </w:p>
    <w:p w14:paraId="343846C3" w14:textId="67FBC858" w:rsidR="003A1156" w:rsidRDefault="003A1156" w:rsidP="001C6BBF">
      <w:pPr>
        <w:pStyle w:val="ListParagraph"/>
        <w:numPr>
          <w:ilvl w:val="2"/>
          <w:numId w:val="58"/>
        </w:numPr>
        <w:jc w:val="both"/>
        <w:rPr>
          <w:rFonts w:cs="Times"/>
        </w:rPr>
      </w:pPr>
      <w:r>
        <w:rPr>
          <w:rFonts w:cs="Times"/>
        </w:rPr>
        <w:t>(h) Reckless behaviour: an act of recklessness or incompetence sufficiently severe to break down trust and confidence in the employee’s ability to undertake the job.</w:t>
      </w:r>
    </w:p>
    <w:p w14:paraId="4141D387" w14:textId="227B2513" w:rsidR="003A1156" w:rsidRDefault="003A1156" w:rsidP="001C6BBF">
      <w:pPr>
        <w:pStyle w:val="ListParagraph"/>
        <w:numPr>
          <w:ilvl w:val="2"/>
          <w:numId w:val="58"/>
        </w:numPr>
        <w:jc w:val="both"/>
        <w:rPr>
          <w:rFonts w:cs="Times"/>
        </w:rPr>
      </w:pPr>
      <w:r>
        <w:rPr>
          <w:rFonts w:cs="Times"/>
        </w:rPr>
        <w:t>(k) Gross carelessness, incompetence or ne</w:t>
      </w:r>
      <w:r w:rsidR="000670C5">
        <w:rPr>
          <w:rFonts w:cs="Times"/>
        </w:rPr>
        <w:t>gligence.</w:t>
      </w:r>
    </w:p>
    <w:p w14:paraId="694A1E45" w14:textId="6706F165" w:rsidR="000670C5" w:rsidRDefault="000670C5" w:rsidP="001C6BBF">
      <w:pPr>
        <w:pStyle w:val="ListParagraph"/>
        <w:numPr>
          <w:ilvl w:val="2"/>
          <w:numId w:val="58"/>
        </w:numPr>
        <w:jc w:val="both"/>
        <w:rPr>
          <w:rFonts w:cs="Times"/>
        </w:rPr>
      </w:pPr>
      <w:r>
        <w:rPr>
          <w:rFonts w:cs="Times"/>
        </w:rPr>
        <w:t>(l) Bringing the CCG into serious disrepute through grossly unprofessional or unbecoming behaviour or other serious action likely to bring the CCG into disrepute.</w:t>
      </w:r>
    </w:p>
    <w:p w14:paraId="1067AB7A" w14:textId="0EFE7F30" w:rsidR="000670C5" w:rsidRDefault="000670C5" w:rsidP="001C6BBF">
      <w:pPr>
        <w:pStyle w:val="ListParagraph"/>
        <w:numPr>
          <w:ilvl w:val="2"/>
          <w:numId w:val="58"/>
        </w:numPr>
        <w:jc w:val="both"/>
        <w:rPr>
          <w:rFonts w:cs="Times"/>
        </w:rPr>
      </w:pPr>
      <w:r>
        <w:rPr>
          <w:rFonts w:cs="Times"/>
        </w:rPr>
        <w:t>(m) Breach of confidence; disclosure or misuse of confidential information or data about the CCG, other CCGs in the sector, patients or staff.</w:t>
      </w:r>
    </w:p>
    <w:p w14:paraId="37BF5617" w14:textId="084BB9F9" w:rsidR="000670C5" w:rsidRPr="003A1156" w:rsidRDefault="000670C5" w:rsidP="001C6BBF">
      <w:pPr>
        <w:pStyle w:val="ListParagraph"/>
        <w:numPr>
          <w:ilvl w:val="2"/>
          <w:numId w:val="58"/>
        </w:numPr>
        <w:jc w:val="both"/>
        <w:rPr>
          <w:rFonts w:cs="Times"/>
        </w:rPr>
      </w:pPr>
      <w:r>
        <w:rPr>
          <w:rFonts w:cs="Times"/>
        </w:rPr>
        <w:t>(o) Misuse of equipment: obtaining unauthorised access to, making unauthorised use of or making unauthorised amendments to information stored on computers.  Any failure to comply with… confidentiality / data protection policy.</w:t>
      </w:r>
    </w:p>
    <w:p w14:paraId="11D4D2CA" w14:textId="40DBD8C8" w:rsidR="00D85C35" w:rsidRPr="005F475D" w:rsidRDefault="003A1156" w:rsidP="001C6BBF">
      <w:pPr>
        <w:jc w:val="both"/>
        <w:rPr>
          <w:rFonts w:cs="Times"/>
        </w:rPr>
      </w:pPr>
      <w:r w:rsidRPr="003A1156">
        <w:rPr>
          <w:rFonts w:cs="Times"/>
        </w:rPr>
        <w:br w:type="page"/>
      </w:r>
    </w:p>
    <w:p w14:paraId="5F9D3C99" w14:textId="77777777" w:rsidR="00DC49CA" w:rsidRPr="005F475D" w:rsidRDefault="00DC49CA" w:rsidP="00DC49CA">
      <w:pPr>
        <w:pStyle w:val="NoSpacing"/>
        <w:jc w:val="center"/>
        <w:rPr>
          <w:b/>
          <w:color w:val="333333"/>
        </w:rPr>
      </w:pPr>
      <w:bookmarkStart w:id="76" w:name="Misc2"/>
      <w:bookmarkEnd w:id="76"/>
      <w:r w:rsidRPr="005F475D">
        <w:rPr>
          <w:b/>
          <w:color w:val="333333"/>
        </w:rPr>
        <w:lastRenderedPageBreak/>
        <w:t>MISCELLANEOUS</w:t>
      </w:r>
    </w:p>
    <w:p w14:paraId="1473404C" w14:textId="7FBE2187" w:rsidR="00F71B18" w:rsidRPr="005F475D" w:rsidRDefault="00F71B18" w:rsidP="006856F6">
      <w:pPr>
        <w:pStyle w:val="NoSpacing"/>
        <w:jc w:val="both"/>
        <w:rPr>
          <w:rFonts w:cs="Times"/>
        </w:rPr>
      </w:pPr>
    </w:p>
    <w:p w14:paraId="3C192643" w14:textId="6B3EB664" w:rsidR="00F71B18" w:rsidRPr="005F475D" w:rsidRDefault="00295790" w:rsidP="006856F6">
      <w:pPr>
        <w:pStyle w:val="NoSpacing"/>
        <w:jc w:val="both"/>
        <w:rPr>
          <w:rFonts w:cs="Times"/>
          <w:b/>
        </w:rPr>
      </w:pPr>
      <w:hyperlink w:anchor="_top" w:history="1">
        <w:r w:rsidR="00F9599F" w:rsidRPr="005F475D">
          <w:rPr>
            <w:rStyle w:val="Hyperlink"/>
            <w:rFonts w:cs="Times"/>
            <w:b/>
            <w:u w:val="none"/>
          </w:rPr>
          <w:t>NICE: Managing Medicines for Adults Receiving Social Care in the C</w:t>
        </w:r>
        <w:r w:rsidR="00F71B18" w:rsidRPr="005F475D">
          <w:rPr>
            <w:rStyle w:val="Hyperlink"/>
            <w:rFonts w:cs="Times"/>
            <w:b/>
            <w:u w:val="none"/>
          </w:rPr>
          <w:t>ommunity</w:t>
        </w:r>
      </w:hyperlink>
    </w:p>
    <w:p w14:paraId="017CCDCD" w14:textId="2BEFF356" w:rsidR="00F71B18" w:rsidRPr="005F475D" w:rsidRDefault="00F71B18" w:rsidP="006856F6">
      <w:pPr>
        <w:pStyle w:val="NoSpacing"/>
        <w:jc w:val="both"/>
        <w:rPr>
          <w:rFonts w:cs="Times"/>
        </w:rPr>
      </w:pPr>
    </w:p>
    <w:p w14:paraId="2F56F71F" w14:textId="38A0027D" w:rsidR="00F71B18" w:rsidRPr="005F475D" w:rsidRDefault="00F71B18" w:rsidP="006856F6">
      <w:pPr>
        <w:pStyle w:val="NoSpacing"/>
        <w:numPr>
          <w:ilvl w:val="0"/>
          <w:numId w:val="91"/>
        </w:numPr>
        <w:jc w:val="both"/>
        <w:rPr>
          <w:rFonts w:cs="Times"/>
        </w:rPr>
      </w:pPr>
      <w:r w:rsidRPr="005F475D">
        <w:rPr>
          <w:rFonts w:cs="Times"/>
        </w:rPr>
        <w:t>1.3.5 When specific skills are needed to give a medicine, health professionals should only delegate the task of giving the medicine to a care worker when:</w:t>
      </w:r>
    </w:p>
    <w:p w14:paraId="6D8C407C" w14:textId="6F1B2975" w:rsidR="00F71B18" w:rsidRPr="005F475D" w:rsidRDefault="00F71B18" w:rsidP="006856F6">
      <w:pPr>
        <w:pStyle w:val="NoSpacing"/>
        <w:numPr>
          <w:ilvl w:val="1"/>
          <w:numId w:val="91"/>
        </w:numPr>
        <w:jc w:val="both"/>
        <w:rPr>
          <w:rFonts w:cs="Times"/>
        </w:rPr>
      </w:pPr>
      <w:r w:rsidRPr="005F475D">
        <w:rPr>
          <w:rFonts w:cs="Times"/>
        </w:rPr>
        <w:t>There is local agreement between health and social care that this support will be provided by a care worker.</w:t>
      </w:r>
    </w:p>
    <w:p w14:paraId="001255BC" w14:textId="28D8F68A" w:rsidR="00F71B18" w:rsidRPr="005F475D" w:rsidRDefault="00F71B18" w:rsidP="006856F6">
      <w:pPr>
        <w:pStyle w:val="NoSpacing"/>
        <w:numPr>
          <w:ilvl w:val="1"/>
          <w:numId w:val="91"/>
        </w:numPr>
        <w:jc w:val="both"/>
        <w:rPr>
          <w:rFonts w:cs="Times"/>
        </w:rPr>
      </w:pPr>
      <w:r w:rsidRPr="005F475D">
        <w:rPr>
          <w:rFonts w:cs="Times"/>
        </w:rPr>
        <w:t>The person (or their family member or carer if they have lasting power of attorney) has given their consent.</w:t>
      </w:r>
    </w:p>
    <w:p w14:paraId="2676D8B6" w14:textId="385244C7" w:rsidR="00F71B18" w:rsidRPr="005F475D" w:rsidRDefault="00F71B18" w:rsidP="006856F6">
      <w:pPr>
        <w:pStyle w:val="NoSpacing"/>
        <w:numPr>
          <w:ilvl w:val="1"/>
          <w:numId w:val="91"/>
        </w:numPr>
        <w:jc w:val="both"/>
        <w:rPr>
          <w:rFonts w:cs="Times"/>
        </w:rPr>
      </w:pPr>
      <w:r w:rsidRPr="005F475D">
        <w:rPr>
          <w:rFonts w:cs="Times"/>
        </w:rPr>
        <w:t>The responsibilities of each person are agreed and recorded.</w:t>
      </w:r>
    </w:p>
    <w:p w14:paraId="47256B12" w14:textId="3D11F68E" w:rsidR="00F71B18" w:rsidRPr="005F475D" w:rsidRDefault="00F71B18" w:rsidP="006856F6">
      <w:pPr>
        <w:pStyle w:val="NoSpacing"/>
        <w:numPr>
          <w:ilvl w:val="1"/>
          <w:numId w:val="91"/>
        </w:numPr>
        <w:jc w:val="both"/>
        <w:rPr>
          <w:rFonts w:cs="Times"/>
        </w:rPr>
      </w:pPr>
      <w:r w:rsidRPr="005F475D">
        <w:rPr>
          <w:rFonts w:cs="Times"/>
        </w:rPr>
        <w:t>The care worker is trained and assessed as competent.</w:t>
      </w:r>
    </w:p>
    <w:p w14:paraId="752C7B87" w14:textId="468BD0FF" w:rsidR="002F6F97" w:rsidRPr="005F475D" w:rsidRDefault="002F6F97" w:rsidP="006856F6">
      <w:pPr>
        <w:pStyle w:val="NoSpacing"/>
        <w:jc w:val="both"/>
        <w:rPr>
          <w:rFonts w:cs="Times"/>
        </w:rPr>
      </w:pPr>
    </w:p>
    <w:p w14:paraId="7CDD904A" w14:textId="5AF555ED" w:rsidR="002F6F97" w:rsidRPr="005F475D" w:rsidRDefault="002F6F97" w:rsidP="006856F6">
      <w:pPr>
        <w:pStyle w:val="NoSpacing"/>
        <w:jc w:val="both"/>
        <w:rPr>
          <w:rFonts w:cs="Times"/>
        </w:rPr>
      </w:pPr>
    </w:p>
    <w:p w14:paraId="1D8E95B1" w14:textId="0114B3CB" w:rsidR="004C6863" w:rsidRPr="009121B7" w:rsidRDefault="002F6F97" w:rsidP="00DC49CA">
      <w:pPr>
        <w:pStyle w:val="NoSpacing"/>
        <w:jc w:val="center"/>
        <w:rPr>
          <w:rFonts w:cstheme="minorHAnsi"/>
          <w:b/>
          <w:color w:val="333333"/>
        </w:rPr>
      </w:pPr>
      <w:r w:rsidRPr="005F475D">
        <w:rPr>
          <w:rFonts w:cs="Times"/>
        </w:rPr>
        <w:br w:type="page"/>
      </w:r>
      <w:bookmarkStart w:id="77" w:name="Misc3"/>
      <w:bookmarkEnd w:id="77"/>
      <w:r w:rsidR="00DC49CA" w:rsidRPr="009121B7">
        <w:rPr>
          <w:rFonts w:cstheme="minorHAnsi"/>
          <w:b/>
          <w:color w:val="333333"/>
        </w:rPr>
        <w:lastRenderedPageBreak/>
        <w:t>MISCELLANEOUS</w:t>
      </w:r>
    </w:p>
    <w:p w14:paraId="10EE466F" w14:textId="1EBEECC9" w:rsidR="008A06E2" w:rsidRPr="009121B7" w:rsidRDefault="008A06E2" w:rsidP="004C6863">
      <w:pPr>
        <w:pStyle w:val="NoSpacing"/>
        <w:jc w:val="center"/>
        <w:rPr>
          <w:rFonts w:cstheme="minorHAnsi"/>
        </w:rPr>
      </w:pPr>
    </w:p>
    <w:p w14:paraId="7C8F216D" w14:textId="66EEA80F" w:rsidR="008A06E2" w:rsidRPr="009121B7" w:rsidRDefault="00295790">
      <w:pPr>
        <w:rPr>
          <w:rFonts w:asciiTheme="minorHAnsi" w:hAnsiTheme="minorHAnsi" w:cstheme="minorHAnsi"/>
          <w:b/>
        </w:rPr>
      </w:pPr>
      <w:hyperlink w:anchor="_top" w:history="1">
        <w:r w:rsidR="008A06E2" w:rsidRPr="009121B7">
          <w:rPr>
            <w:rStyle w:val="Hyperlink"/>
            <w:rFonts w:asciiTheme="minorHAnsi" w:hAnsiTheme="minorHAnsi" w:cstheme="minorHAnsi"/>
            <w:b/>
            <w:u w:val="none"/>
          </w:rPr>
          <w:t>NMC: The Code – Professional Standards of Practice and Behaviour for Nurses and Midwives</w:t>
        </w:r>
      </w:hyperlink>
    </w:p>
    <w:p w14:paraId="63AC3FB0" w14:textId="6214332E" w:rsidR="008A06E2" w:rsidRPr="005F475D" w:rsidRDefault="008A06E2">
      <w:pPr>
        <w:rPr>
          <w:rFonts w:cs="Times"/>
        </w:rPr>
      </w:pPr>
    </w:p>
    <w:p w14:paraId="3BFC494C" w14:textId="094F2CB4" w:rsidR="008A06E2" w:rsidRPr="005F475D" w:rsidRDefault="008A06E2" w:rsidP="008B45B1">
      <w:pPr>
        <w:pStyle w:val="ListParagraph"/>
        <w:numPr>
          <w:ilvl w:val="0"/>
          <w:numId w:val="96"/>
        </w:numPr>
        <w:jc w:val="both"/>
        <w:rPr>
          <w:rFonts w:cs="Times"/>
        </w:rPr>
      </w:pPr>
      <w:r w:rsidRPr="005F475D">
        <w:rPr>
          <w:rFonts w:cs="Times"/>
        </w:rPr>
        <w:t>2 Listen to people and respond to their preferences and concerns.</w:t>
      </w:r>
    </w:p>
    <w:p w14:paraId="601C2222" w14:textId="7B8383C2" w:rsidR="008A06E2" w:rsidRPr="005F475D" w:rsidRDefault="008A06E2" w:rsidP="008B45B1">
      <w:pPr>
        <w:pStyle w:val="ListParagraph"/>
        <w:numPr>
          <w:ilvl w:val="1"/>
          <w:numId w:val="96"/>
        </w:numPr>
        <w:jc w:val="both"/>
        <w:rPr>
          <w:rFonts w:cs="Times"/>
        </w:rPr>
      </w:pPr>
      <w:r w:rsidRPr="005F475D">
        <w:rPr>
          <w:rFonts w:cs="Times"/>
        </w:rPr>
        <w:t>2.1 Work in partnership with people to make sure you deliver care effectively.</w:t>
      </w:r>
    </w:p>
    <w:p w14:paraId="7F6294EC" w14:textId="2F6CC3B1" w:rsidR="008A06E2" w:rsidRPr="005F475D" w:rsidRDefault="008A06E2" w:rsidP="008B45B1">
      <w:pPr>
        <w:pStyle w:val="ListParagraph"/>
        <w:numPr>
          <w:ilvl w:val="1"/>
          <w:numId w:val="96"/>
        </w:numPr>
        <w:jc w:val="both"/>
        <w:rPr>
          <w:rFonts w:cs="Times"/>
        </w:rPr>
      </w:pPr>
      <w:r w:rsidRPr="005F475D">
        <w:rPr>
          <w:rFonts w:cs="Times"/>
        </w:rPr>
        <w:t>2.3 Encourage and empower people to share decisions about their treatment and care.</w:t>
      </w:r>
    </w:p>
    <w:p w14:paraId="7AD2E2F5" w14:textId="77777777" w:rsidR="008A06E2" w:rsidRPr="005F475D" w:rsidRDefault="008A06E2" w:rsidP="008B45B1">
      <w:pPr>
        <w:jc w:val="both"/>
        <w:rPr>
          <w:rFonts w:cs="Times"/>
        </w:rPr>
      </w:pPr>
    </w:p>
    <w:p w14:paraId="7A9C31E4" w14:textId="3D729CE1" w:rsidR="008A06E2" w:rsidRPr="005F475D" w:rsidRDefault="008A06E2" w:rsidP="008B45B1">
      <w:pPr>
        <w:pStyle w:val="ListParagraph"/>
        <w:numPr>
          <w:ilvl w:val="0"/>
          <w:numId w:val="96"/>
        </w:numPr>
        <w:jc w:val="both"/>
        <w:rPr>
          <w:rFonts w:cs="Times"/>
        </w:rPr>
      </w:pPr>
      <w:r w:rsidRPr="005F475D">
        <w:rPr>
          <w:rFonts w:cs="Times"/>
        </w:rPr>
        <w:t>3 Make sure that people’s physical, social and psychological needs are assessed and responded to.</w:t>
      </w:r>
    </w:p>
    <w:p w14:paraId="70F93302" w14:textId="5E1D0EA6" w:rsidR="008A06E2" w:rsidRPr="005F475D" w:rsidRDefault="008A06E2" w:rsidP="008B45B1">
      <w:pPr>
        <w:pStyle w:val="ListParagraph"/>
        <w:numPr>
          <w:ilvl w:val="1"/>
          <w:numId w:val="96"/>
        </w:numPr>
        <w:jc w:val="both"/>
        <w:rPr>
          <w:rFonts w:cs="Times"/>
        </w:rPr>
      </w:pPr>
      <w:r w:rsidRPr="005F475D">
        <w:rPr>
          <w:rFonts w:cs="Times"/>
        </w:rPr>
        <w:t>3.4 Act as an advocate for the vulnerable, challenging poor practice.</w:t>
      </w:r>
    </w:p>
    <w:p w14:paraId="1BC7E041" w14:textId="391ACD11" w:rsidR="008A06E2" w:rsidRPr="005F475D" w:rsidRDefault="008A06E2" w:rsidP="008B45B1">
      <w:pPr>
        <w:jc w:val="both"/>
        <w:rPr>
          <w:rFonts w:cs="Times"/>
        </w:rPr>
      </w:pPr>
    </w:p>
    <w:p w14:paraId="5439E5E8" w14:textId="2DC9BEF0" w:rsidR="008A06E2" w:rsidRPr="005F475D" w:rsidRDefault="008A06E2" w:rsidP="008B45B1">
      <w:pPr>
        <w:pStyle w:val="ListParagraph"/>
        <w:numPr>
          <w:ilvl w:val="0"/>
          <w:numId w:val="106"/>
        </w:numPr>
        <w:jc w:val="both"/>
        <w:rPr>
          <w:rFonts w:cs="Times"/>
        </w:rPr>
      </w:pPr>
      <w:r w:rsidRPr="005F475D">
        <w:rPr>
          <w:rFonts w:cs="Times"/>
        </w:rPr>
        <w:t>4 Act in the best interests of people at all times.</w:t>
      </w:r>
    </w:p>
    <w:p w14:paraId="2FAEC0C6" w14:textId="02B02CEF" w:rsidR="008A06E2" w:rsidRPr="005F475D" w:rsidRDefault="008A06E2" w:rsidP="008B45B1">
      <w:pPr>
        <w:pStyle w:val="ListParagraph"/>
        <w:numPr>
          <w:ilvl w:val="1"/>
          <w:numId w:val="106"/>
        </w:numPr>
        <w:jc w:val="both"/>
        <w:rPr>
          <w:rFonts w:cs="Times"/>
        </w:rPr>
      </w:pPr>
      <w:r w:rsidRPr="005F475D">
        <w:rPr>
          <w:rFonts w:cs="Times"/>
        </w:rPr>
        <w:t>4.2 Make sure that you get properly informed consent and document it before carrying out any action.</w:t>
      </w:r>
    </w:p>
    <w:p w14:paraId="3BB87789" w14:textId="1F7DAAFB" w:rsidR="008A06E2" w:rsidRPr="005F475D" w:rsidRDefault="008A06E2" w:rsidP="008B45B1">
      <w:pPr>
        <w:jc w:val="both"/>
        <w:rPr>
          <w:rFonts w:cs="Times"/>
        </w:rPr>
      </w:pPr>
    </w:p>
    <w:p w14:paraId="3315234B" w14:textId="30DB12EE" w:rsidR="008A06E2" w:rsidRPr="005F475D" w:rsidRDefault="008A06E2" w:rsidP="008B45B1">
      <w:pPr>
        <w:pStyle w:val="ListParagraph"/>
        <w:numPr>
          <w:ilvl w:val="0"/>
          <w:numId w:val="106"/>
        </w:numPr>
        <w:jc w:val="both"/>
        <w:rPr>
          <w:rFonts w:cs="Times"/>
        </w:rPr>
      </w:pPr>
      <w:r w:rsidRPr="005F475D">
        <w:rPr>
          <w:rFonts w:cs="Times"/>
        </w:rPr>
        <w:t>5 Respect people’s right to privacy and confidentiality.</w:t>
      </w:r>
    </w:p>
    <w:p w14:paraId="5F71F100" w14:textId="2683DBC9" w:rsidR="008A06E2" w:rsidRPr="005F475D" w:rsidRDefault="008A06E2" w:rsidP="008B45B1">
      <w:pPr>
        <w:pStyle w:val="ListParagraph"/>
        <w:numPr>
          <w:ilvl w:val="1"/>
          <w:numId w:val="106"/>
        </w:numPr>
        <w:jc w:val="both"/>
        <w:rPr>
          <w:rFonts w:cs="Times"/>
        </w:rPr>
      </w:pPr>
      <w:r w:rsidRPr="005F475D">
        <w:rPr>
          <w:rFonts w:cs="Times"/>
        </w:rPr>
        <w:t>5.2 Make sure that people are informed about how and why information is used and shared by those who will be providing care.</w:t>
      </w:r>
    </w:p>
    <w:p w14:paraId="2B9383F7" w14:textId="30B304B3" w:rsidR="008A06E2" w:rsidRPr="005F475D" w:rsidRDefault="008A06E2" w:rsidP="008B45B1">
      <w:pPr>
        <w:jc w:val="both"/>
        <w:rPr>
          <w:rFonts w:cs="Times"/>
        </w:rPr>
      </w:pPr>
    </w:p>
    <w:p w14:paraId="5EC81673" w14:textId="33956DFE" w:rsidR="008A06E2" w:rsidRPr="005F475D" w:rsidRDefault="008A06E2" w:rsidP="008B45B1">
      <w:pPr>
        <w:pStyle w:val="ListParagraph"/>
        <w:numPr>
          <w:ilvl w:val="0"/>
          <w:numId w:val="107"/>
        </w:numPr>
        <w:jc w:val="both"/>
        <w:rPr>
          <w:rFonts w:cs="Times"/>
        </w:rPr>
      </w:pPr>
      <w:r w:rsidRPr="005F475D">
        <w:rPr>
          <w:rFonts w:cs="Times"/>
        </w:rPr>
        <w:t>6 Always practise in line with the best available evidence.</w:t>
      </w:r>
    </w:p>
    <w:p w14:paraId="06A96AC4" w14:textId="23C8D764" w:rsidR="008A06E2" w:rsidRPr="005F475D" w:rsidRDefault="008A06E2" w:rsidP="008B45B1">
      <w:pPr>
        <w:pStyle w:val="ListParagraph"/>
        <w:numPr>
          <w:ilvl w:val="1"/>
          <w:numId w:val="107"/>
        </w:numPr>
        <w:jc w:val="both"/>
        <w:rPr>
          <w:rFonts w:cs="Times"/>
        </w:rPr>
      </w:pPr>
      <w:r w:rsidRPr="005F475D">
        <w:rPr>
          <w:rFonts w:cs="Times"/>
        </w:rPr>
        <w:t>6.1 Make sure that any information or advice given is evidence based.</w:t>
      </w:r>
    </w:p>
    <w:p w14:paraId="6AFBE5ED" w14:textId="201BC20F" w:rsidR="008A06E2" w:rsidRPr="005F475D" w:rsidRDefault="008A06E2" w:rsidP="008B45B1">
      <w:pPr>
        <w:jc w:val="both"/>
        <w:rPr>
          <w:rFonts w:cs="Times"/>
        </w:rPr>
      </w:pPr>
    </w:p>
    <w:p w14:paraId="63F088DF" w14:textId="4C4893FA" w:rsidR="008A06E2" w:rsidRPr="005F475D" w:rsidRDefault="008A06E2" w:rsidP="008B45B1">
      <w:pPr>
        <w:pStyle w:val="ListParagraph"/>
        <w:numPr>
          <w:ilvl w:val="0"/>
          <w:numId w:val="107"/>
        </w:numPr>
        <w:jc w:val="both"/>
        <w:rPr>
          <w:rFonts w:cs="Times"/>
        </w:rPr>
      </w:pPr>
      <w:r w:rsidRPr="005F475D">
        <w:rPr>
          <w:rFonts w:cs="Times"/>
        </w:rPr>
        <w:t>10 Keep clear and accurate records relevant to your practice.</w:t>
      </w:r>
    </w:p>
    <w:p w14:paraId="1761C9CB" w14:textId="54D20435" w:rsidR="008A06E2" w:rsidRPr="005F475D" w:rsidRDefault="008A06E2" w:rsidP="008B45B1">
      <w:pPr>
        <w:pStyle w:val="ListParagraph"/>
        <w:numPr>
          <w:ilvl w:val="1"/>
          <w:numId w:val="107"/>
        </w:numPr>
        <w:jc w:val="both"/>
        <w:rPr>
          <w:rFonts w:cs="Times"/>
        </w:rPr>
      </w:pPr>
      <w:r w:rsidRPr="005F475D">
        <w:rPr>
          <w:rFonts w:cs="Times"/>
        </w:rPr>
        <w:t xml:space="preserve">10.2 Identify any risks or problems that have </w:t>
      </w:r>
      <w:proofErr w:type="gramStart"/>
      <w:r w:rsidRPr="005F475D">
        <w:rPr>
          <w:rFonts w:cs="Times"/>
        </w:rPr>
        <w:t>arisen</w:t>
      </w:r>
      <w:proofErr w:type="gramEnd"/>
      <w:r w:rsidRPr="005F475D">
        <w:rPr>
          <w:rFonts w:cs="Times"/>
        </w:rPr>
        <w:t xml:space="preserve"> and the steps taken to deal with them, so that colleagues who use the records have all the information they need.</w:t>
      </w:r>
    </w:p>
    <w:p w14:paraId="17F84038" w14:textId="447ABBA6" w:rsidR="008A06E2" w:rsidRPr="005F475D" w:rsidRDefault="008A06E2" w:rsidP="008B45B1">
      <w:pPr>
        <w:pStyle w:val="ListParagraph"/>
        <w:numPr>
          <w:ilvl w:val="1"/>
          <w:numId w:val="107"/>
        </w:numPr>
        <w:jc w:val="both"/>
        <w:rPr>
          <w:rFonts w:cs="Times"/>
        </w:rPr>
      </w:pPr>
      <w:r w:rsidRPr="005F475D">
        <w:rPr>
          <w:rFonts w:cs="Times"/>
        </w:rPr>
        <w:t>10.3 Complete all records accurately and without any falsification, taking immediate and appropriate action if you become aware that someone has not kept to these requirements.</w:t>
      </w:r>
    </w:p>
    <w:p w14:paraId="337DA759" w14:textId="15927D18" w:rsidR="008A06E2" w:rsidRPr="005F475D" w:rsidRDefault="008A06E2" w:rsidP="008B45B1">
      <w:pPr>
        <w:pStyle w:val="ListParagraph"/>
        <w:numPr>
          <w:ilvl w:val="1"/>
          <w:numId w:val="107"/>
        </w:numPr>
        <w:jc w:val="both"/>
        <w:rPr>
          <w:rFonts w:cs="Times"/>
        </w:rPr>
      </w:pPr>
      <w:r w:rsidRPr="005F475D">
        <w:rPr>
          <w:rFonts w:cs="Times"/>
        </w:rPr>
        <w:t>10.6 Collect, treat and store all data and research findings appropriately.</w:t>
      </w:r>
    </w:p>
    <w:p w14:paraId="2FD5C801" w14:textId="11832ACA" w:rsidR="008A06E2" w:rsidRPr="005F475D" w:rsidRDefault="008A06E2" w:rsidP="008B45B1">
      <w:pPr>
        <w:jc w:val="both"/>
        <w:rPr>
          <w:rFonts w:cs="Times"/>
        </w:rPr>
      </w:pPr>
    </w:p>
    <w:p w14:paraId="700D547B" w14:textId="51CA8A22" w:rsidR="008A06E2" w:rsidRPr="005F475D" w:rsidRDefault="008A06E2" w:rsidP="008B45B1">
      <w:pPr>
        <w:pStyle w:val="ListParagraph"/>
        <w:numPr>
          <w:ilvl w:val="0"/>
          <w:numId w:val="108"/>
        </w:numPr>
        <w:jc w:val="both"/>
        <w:rPr>
          <w:rFonts w:cs="Times"/>
        </w:rPr>
      </w:pPr>
      <w:r w:rsidRPr="005F475D">
        <w:rPr>
          <w:rFonts w:cs="Times"/>
        </w:rPr>
        <w:t>13 Recognise and work within the limits of your competence</w:t>
      </w:r>
    </w:p>
    <w:p w14:paraId="62221A8F" w14:textId="1002595F" w:rsidR="008A06E2" w:rsidRPr="005F475D" w:rsidRDefault="008A06E2" w:rsidP="008B45B1">
      <w:pPr>
        <w:pStyle w:val="ListParagraph"/>
        <w:numPr>
          <w:ilvl w:val="1"/>
          <w:numId w:val="108"/>
        </w:numPr>
        <w:jc w:val="both"/>
        <w:rPr>
          <w:rFonts w:cs="Times"/>
        </w:rPr>
      </w:pPr>
      <w:r w:rsidRPr="005F475D">
        <w:rPr>
          <w:rFonts w:cs="Times"/>
        </w:rPr>
        <w:t xml:space="preserve">13.1 Accurately assess signs of normal or worsening physical and mental health in the person </w:t>
      </w:r>
      <w:r w:rsidR="00055015" w:rsidRPr="005F475D">
        <w:rPr>
          <w:rFonts w:cs="Times"/>
        </w:rPr>
        <w:t>receiving care.</w:t>
      </w:r>
    </w:p>
    <w:p w14:paraId="452B5566" w14:textId="534BB6C8" w:rsidR="00055015" w:rsidRPr="005F475D" w:rsidRDefault="00055015" w:rsidP="008B45B1">
      <w:pPr>
        <w:jc w:val="both"/>
        <w:rPr>
          <w:rFonts w:cs="Times"/>
        </w:rPr>
      </w:pPr>
    </w:p>
    <w:p w14:paraId="1AAFEE53" w14:textId="1AA8F8D7" w:rsidR="00055015" w:rsidRPr="005F475D" w:rsidRDefault="00055015" w:rsidP="008B45B1">
      <w:pPr>
        <w:pStyle w:val="ListParagraph"/>
        <w:numPr>
          <w:ilvl w:val="0"/>
          <w:numId w:val="108"/>
        </w:numPr>
        <w:jc w:val="both"/>
        <w:rPr>
          <w:rFonts w:cs="Times"/>
        </w:rPr>
      </w:pPr>
      <w:r w:rsidRPr="005F475D">
        <w:rPr>
          <w:rFonts w:cs="Times"/>
        </w:rPr>
        <w:t>14 Be open and candid with all service users about all aspects of care and treatment, including when any mistakes or harm have taken place.</w:t>
      </w:r>
    </w:p>
    <w:p w14:paraId="5F5F090D" w14:textId="6D700CDE" w:rsidR="00055015" w:rsidRPr="005F475D" w:rsidRDefault="00055015" w:rsidP="008B45B1">
      <w:pPr>
        <w:pStyle w:val="ListParagraph"/>
        <w:numPr>
          <w:ilvl w:val="1"/>
          <w:numId w:val="108"/>
        </w:numPr>
        <w:jc w:val="both"/>
        <w:rPr>
          <w:rFonts w:cs="Times"/>
        </w:rPr>
      </w:pPr>
      <w:r w:rsidRPr="005F475D">
        <w:rPr>
          <w:rFonts w:cs="Times"/>
        </w:rPr>
        <w:t>Act immediately to put right the situation if someone has suffered actual harm for any reason or an incident has happened which had the potential for harm.</w:t>
      </w:r>
    </w:p>
    <w:p w14:paraId="7EAA8C77" w14:textId="02B71E01" w:rsidR="00055015" w:rsidRPr="005F475D" w:rsidRDefault="00055015" w:rsidP="008B45B1">
      <w:pPr>
        <w:jc w:val="both"/>
        <w:rPr>
          <w:rFonts w:cs="Times"/>
        </w:rPr>
      </w:pPr>
    </w:p>
    <w:p w14:paraId="4606C4A2" w14:textId="07D23B73" w:rsidR="00055015" w:rsidRPr="005F475D" w:rsidRDefault="00055015" w:rsidP="008B45B1">
      <w:pPr>
        <w:pStyle w:val="ListParagraph"/>
        <w:numPr>
          <w:ilvl w:val="0"/>
          <w:numId w:val="109"/>
        </w:numPr>
        <w:jc w:val="both"/>
        <w:rPr>
          <w:rFonts w:cs="Times"/>
        </w:rPr>
      </w:pPr>
      <w:r w:rsidRPr="005F475D">
        <w:rPr>
          <w:rFonts w:cs="Times"/>
        </w:rPr>
        <w:t>15 Always offer help if an emergency arises in your practice setting or anywhere else.</w:t>
      </w:r>
    </w:p>
    <w:p w14:paraId="273F5497" w14:textId="2A2EA290" w:rsidR="00055015" w:rsidRPr="005F475D" w:rsidRDefault="00055015" w:rsidP="008B45B1">
      <w:pPr>
        <w:jc w:val="both"/>
        <w:rPr>
          <w:rFonts w:cs="Times"/>
        </w:rPr>
      </w:pPr>
    </w:p>
    <w:p w14:paraId="063FC37E" w14:textId="0C0595A2" w:rsidR="00055015" w:rsidRPr="005F475D" w:rsidRDefault="00055015" w:rsidP="008B45B1">
      <w:pPr>
        <w:pStyle w:val="ListParagraph"/>
        <w:numPr>
          <w:ilvl w:val="0"/>
          <w:numId w:val="109"/>
        </w:numPr>
        <w:jc w:val="both"/>
        <w:rPr>
          <w:rFonts w:cs="Times"/>
        </w:rPr>
      </w:pPr>
      <w:r w:rsidRPr="005F475D">
        <w:rPr>
          <w:rFonts w:cs="Times"/>
        </w:rPr>
        <w:t>16 Act without delay if you believe that there is a risk to patient safety or public protection.</w:t>
      </w:r>
    </w:p>
    <w:p w14:paraId="028A1477" w14:textId="74FABA6A" w:rsidR="00055015" w:rsidRPr="005F475D" w:rsidRDefault="00055015" w:rsidP="008B45B1">
      <w:pPr>
        <w:pStyle w:val="ListParagraph"/>
        <w:numPr>
          <w:ilvl w:val="1"/>
          <w:numId w:val="109"/>
        </w:numPr>
        <w:jc w:val="both"/>
        <w:rPr>
          <w:rFonts w:cs="Times"/>
        </w:rPr>
      </w:pPr>
      <w:r w:rsidRPr="005F475D">
        <w:rPr>
          <w:rFonts w:cs="Times"/>
        </w:rPr>
        <w:t>16.2 Raise your concerns immediately if you are being asked to practise beyond your role, experience and training.</w:t>
      </w:r>
    </w:p>
    <w:p w14:paraId="51CE5936" w14:textId="3743A2EA" w:rsidR="00055015" w:rsidRPr="005F475D" w:rsidRDefault="00055015" w:rsidP="008B45B1">
      <w:pPr>
        <w:pStyle w:val="ListParagraph"/>
        <w:numPr>
          <w:ilvl w:val="1"/>
          <w:numId w:val="109"/>
        </w:numPr>
        <w:jc w:val="both"/>
        <w:rPr>
          <w:rFonts w:cs="Times"/>
        </w:rPr>
      </w:pPr>
      <w:r w:rsidRPr="005F475D">
        <w:rPr>
          <w:rFonts w:cs="Times"/>
        </w:rPr>
        <w:t>16.4 Acknowledge and act on all concerns raised to you, investigation, escalating or dealing with those concerns where it is appropriate for you to do so.</w:t>
      </w:r>
    </w:p>
    <w:p w14:paraId="38CDB20A" w14:textId="131BE43D" w:rsidR="00055015" w:rsidRPr="005F475D" w:rsidRDefault="00055015" w:rsidP="008B45B1">
      <w:pPr>
        <w:pStyle w:val="ListParagraph"/>
        <w:numPr>
          <w:ilvl w:val="1"/>
          <w:numId w:val="109"/>
        </w:numPr>
        <w:jc w:val="both"/>
        <w:rPr>
          <w:rFonts w:cs="Times"/>
        </w:rPr>
      </w:pPr>
      <w:r w:rsidRPr="005F475D">
        <w:rPr>
          <w:rFonts w:cs="Times"/>
        </w:rPr>
        <w:t>16.5 Not obstruct, intimidate, victimise or in any way hinder a colleague, member of staff, person you care for or member of the public who wants to raise a concern.</w:t>
      </w:r>
    </w:p>
    <w:p w14:paraId="300FC051" w14:textId="5ADD65CB" w:rsidR="00055015" w:rsidRPr="005F475D" w:rsidRDefault="00055015" w:rsidP="008B45B1">
      <w:pPr>
        <w:jc w:val="both"/>
        <w:rPr>
          <w:rFonts w:cs="Times"/>
        </w:rPr>
      </w:pPr>
    </w:p>
    <w:p w14:paraId="7A96FDA0" w14:textId="580B89C7" w:rsidR="00055015" w:rsidRPr="005F475D" w:rsidRDefault="00055015" w:rsidP="008B45B1">
      <w:pPr>
        <w:pStyle w:val="ListParagraph"/>
        <w:numPr>
          <w:ilvl w:val="0"/>
          <w:numId w:val="110"/>
        </w:numPr>
        <w:jc w:val="both"/>
        <w:rPr>
          <w:rFonts w:cs="Times"/>
        </w:rPr>
      </w:pPr>
      <w:r w:rsidRPr="005F475D">
        <w:rPr>
          <w:rFonts w:cs="Times"/>
        </w:rPr>
        <w:t>17 Raise concerns immediately if you believe a person is vulnerable or at risk and needs extra support and protection.</w:t>
      </w:r>
    </w:p>
    <w:p w14:paraId="4DB171BB" w14:textId="22441DF5" w:rsidR="00055015" w:rsidRPr="005F475D" w:rsidRDefault="00055015" w:rsidP="008B45B1">
      <w:pPr>
        <w:pStyle w:val="ListParagraph"/>
        <w:numPr>
          <w:ilvl w:val="1"/>
          <w:numId w:val="110"/>
        </w:numPr>
        <w:jc w:val="both"/>
        <w:rPr>
          <w:rFonts w:cs="Times"/>
        </w:rPr>
      </w:pPr>
      <w:r w:rsidRPr="005F475D">
        <w:rPr>
          <w:rFonts w:cs="Times"/>
        </w:rPr>
        <w:t>17.1 Take all reasonable steps to protect people who are vulnerable or at risk of harm.</w:t>
      </w:r>
    </w:p>
    <w:p w14:paraId="2A3DF91A" w14:textId="2B703310" w:rsidR="00055015" w:rsidRPr="005F475D" w:rsidRDefault="00055015" w:rsidP="008B45B1">
      <w:pPr>
        <w:pStyle w:val="ListParagraph"/>
        <w:numPr>
          <w:ilvl w:val="1"/>
          <w:numId w:val="110"/>
        </w:numPr>
        <w:jc w:val="both"/>
        <w:rPr>
          <w:rFonts w:cs="Times"/>
        </w:rPr>
      </w:pPr>
      <w:r w:rsidRPr="005F475D">
        <w:rPr>
          <w:rFonts w:cs="Times"/>
        </w:rPr>
        <w:lastRenderedPageBreak/>
        <w:t>17.2 Share information if you believe someone may be at risk of harm, in line with the laws relating to the disclosure of information.</w:t>
      </w:r>
    </w:p>
    <w:p w14:paraId="0A63B63F" w14:textId="3EFBBCBA" w:rsidR="00055015" w:rsidRPr="005F475D" w:rsidRDefault="00055015" w:rsidP="008B45B1">
      <w:pPr>
        <w:jc w:val="both"/>
        <w:rPr>
          <w:rFonts w:cs="Times"/>
        </w:rPr>
      </w:pPr>
    </w:p>
    <w:p w14:paraId="5A8413F2" w14:textId="2F1E755B" w:rsidR="00055015" w:rsidRPr="005F475D" w:rsidRDefault="00055015" w:rsidP="008B45B1">
      <w:pPr>
        <w:pStyle w:val="ListParagraph"/>
        <w:numPr>
          <w:ilvl w:val="0"/>
          <w:numId w:val="110"/>
        </w:numPr>
        <w:jc w:val="both"/>
        <w:rPr>
          <w:rFonts w:cs="Times"/>
        </w:rPr>
      </w:pPr>
      <w:r w:rsidRPr="005F475D">
        <w:rPr>
          <w:rFonts w:cs="Times"/>
        </w:rPr>
        <w:t>20 Uphold the reputation of your profession at all times.</w:t>
      </w:r>
    </w:p>
    <w:p w14:paraId="3E88E373" w14:textId="11230689" w:rsidR="00055015" w:rsidRPr="005F475D" w:rsidRDefault="00055015" w:rsidP="008B45B1">
      <w:pPr>
        <w:pStyle w:val="ListParagraph"/>
        <w:numPr>
          <w:ilvl w:val="1"/>
          <w:numId w:val="110"/>
        </w:numPr>
        <w:jc w:val="both"/>
        <w:rPr>
          <w:rFonts w:cs="Times"/>
        </w:rPr>
      </w:pPr>
      <w:r w:rsidRPr="005F475D">
        <w:rPr>
          <w:rFonts w:cs="Times"/>
        </w:rPr>
        <w:t>20.1 Keep to and uphold the standards and values set out in the Code.</w:t>
      </w:r>
    </w:p>
    <w:p w14:paraId="07BE6B46" w14:textId="12548FB3" w:rsidR="00055015" w:rsidRPr="005F475D" w:rsidRDefault="00055015" w:rsidP="008B45B1">
      <w:pPr>
        <w:pStyle w:val="ListParagraph"/>
        <w:numPr>
          <w:ilvl w:val="1"/>
          <w:numId w:val="110"/>
        </w:numPr>
        <w:jc w:val="both"/>
        <w:rPr>
          <w:rFonts w:cs="Times"/>
        </w:rPr>
      </w:pPr>
      <w:r w:rsidRPr="005F475D">
        <w:rPr>
          <w:rFonts w:cs="Times"/>
        </w:rPr>
        <w:t>20.2 Act with honesty and integrity at all times.</w:t>
      </w:r>
    </w:p>
    <w:p w14:paraId="5ABE5634" w14:textId="0BCEB857" w:rsidR="00055015" w:rsidRPr="005F475D" w:rsidRDefault="00055015" w:rsidP="008B45B1">
      <w:pPr>
        <w:pStyle w:val="ListParagraph"/>
        <w:numPr>
          <w:ilvl w:val="1"/>
          <w:numId w:val="110"/>
        </w:numPr>
        <w:jc w:val="both"/>
        <w:rPr>
          <w:rFonts w:cs="Times"/>
        </w:rPr>
      </w:pPr>
      <w:r w:rsidRPr="005F475D">
        <w:rPr>
          <w:rFonts w:cs="Times"/>
        </w:rPr>
        <w:t>20.3 Be aware at all times of how your behaviour can affect and influence the behaviour of other people.</w:t>
      </w:r>
    </w:p>
    <w:p w14:paraId="148290E3" w14:textId="1A7DB2D5" w:rsidR="00055015" w:rsidRPr="005F475D" w:rsidRDefault="00055015" w:rsidP="008B45B1">
      <w:pPr>
        <w:pStyle w:val="ListParagraph"/>
        <w:numPr>
          <w:ilvl w:val="1"/>
          <w:numId w:val="110"/>
        </w:numPr>
        <w:jc w:val="both"/>
        <w:rPr>
          <w:rFonts w:cs="Times"/>
        </w:rPr>
      </w:pPr>
      <w:r w:rsidRPr="005F475D">
        <w:rPr>
          <w:rFonts w:cs="Times"/>
        </w:rPr>
        <w:t>20.4 Keep to the laws of the country in which you are practising.</w:t>
      </w:r>
    </w:p>
    <w:p w14:paraId="63424C4D" w14:textId="73C0C3B7" w:rsidR="00055015" w:rsidRPr="005F475D" w:rsidRDefault="00055015" w:rsidP="008B45B1">
      <w:pPr>
        <w:pStyle w:val="ListParagraph"/>
        <w:numPr>
          <w:ilvl w:val="1"/>
          <w:numId w:val="110"/>
        </w:numPr>
        <w:jc w:val="both"/>
        <w:rPr>
          <w:rFonts w:cs="Times"/>
        </w:rPr>
      </w:pPr>
      <w:r w:rsidRPr="005F475D">
        <w:rPr>
          <w:rFonts w:cs="Times"/>
        </w:rPr>
        <w:t>20.5 Treat people in a way that does not take advantage of their vulnerability or cause them upset or distress.</w:t>
      </w:r>
    </w:p>
    <w:p w14:paraId="45212E41" w14:textId="055D1EF6" w:rsidR="00055015" w:rsidRPr="005F475D" w:rsidRDefault="00055015" w:rsidP="008B45B1">
      <w:pPr>
        <w:pStyle w:val="ListParagraph"/>
        <w:numPr>
          <w:ilvl w:val="1"/>
          <w:numId w:val="110"/>
        </w:numPr>
        <w:jc w:val="both"/>
        <w:rPr>
          <w:rFonts w:cs="Times"/>
        </w:rPr>
      </w:pPr>
      <w:r w:rsidRPr="005F475D">
        <w:rPr>
          <w:rFonts w:cs="Times"/>
        </w:rPr>
        <w:t>20.6 Stay objective</w:t>
      </w:r>
    </w:p>
    <w:p w14:paraId="60797472" w14:textId="43DF1E8C" w:rsidR="00055015" w:rsidRPr="005F475D" w:rsidRDefault="00055015" w:rsidP="008B45B1">
      <w:pPr>
        <w:jc w:val="both"/>
        <w:rPr>
          <w:rFonts w:cs="Times"/>
        </w:rPr>
      </w:pPr>
    </w:p>
    <w:p w14:paraId="61A3B766" w14:textId="60BFBC63" w:rsidR="00055015" w:rsidRPr="005F475D" w:rsidRDefault="00055015" w:rsidP="008B45B1">
      <w:pPr>
        <w:jc w:val="both"/>
        <w:rPr>
          <w:rFonts w:cs="Times"/>
        </w:rPr>
      </w:pPr>
    </w:p>
    <w:p w14:paraId="36AB173A" w14:textId="5CA6F02C" w:rsidR="00055015" w:rsidRPr="005F475D" w:rsidRDefault="00055015" w:rsidP="008B45B1">
      <w:pPr>
        <w:jc w:val="both"/>
        <w:rPr>
          <w:rFonts w:cs="Times"/>
        </w:rPr>
      </w:pPr>
      <w:r w:rsidRPr="005F475D">
        <w:rPr>
          <w:rFonts w:cs="Times"/>
        </w:rPr>
        <w:br w:type="page"/>
      </w:r>
    </w:p>
    <w:p w14:paraId="124219A3" w14:textId="77777777" w:rsidR="00DC49CA" w:rsidRPr="009121B7" w:rsidRDefault="00DC49CA" w:rsidP="00DC49CA">
      <w:pPr>
        <w:pStyle w:val="NoSpacing"/>
        <w:jc w:val="center"/>
        <w:rPr>
          <w:rFonts w:cstheme="minorHAnsi"/>
          <w:b/>
          <w:color w:val="333333"/>
        </w:rPr>
      </w:pPr>
      <w:bookmarkStart w:id="78" w:name="Misc4"/>
      <w:bookmarkEnd w:id="78"/>
      <w:r w:rsidRPr="009121B7">
        <w:rPr>
          <w:rFonts w:cstheme="minorHAnsi"/>
          <w:b/>
          <w:color w:val="333333"/>
        </w:rPr>
        <w:lastRenderedPageBreak/>
        <w:t>MISCELLANEOUS</w:t>
      </w:r>
    </w:p>
    <w:p w14:paraId="7AE4BCD5" w14:textId="3CA57070" w:rsidR="004C6863" w:rsidRPr="009121B7" w:rsidRDefault="00295790" w:rsidP="004C6863">
      <w:pPr>
        <w:spacing w:before="100" w:beforeAutospacing="1" w:after="100" w:afterAutospacing="1"/>
        <w:rPr>
          <w:rFonts w:asciiTheme="minorHAnsi" w:hAnsiTheme="minorHAnsi" w:cstheme="minorHAnsi"/>
        </w:rPr>
      </w:pPr>
      <w:hyperlink w:anchor="_top" w:history="1">
        <w:r w:rsidR="004C6863" w:rsidRPr="009121B7">
          <w:rPr>
            <w:rStyle w:val="Hyperlink"/>
            <w:rFonts w:asciiTheme="minorHAnsi" w:hAnsiTheme="minorHAnsi" w:cstheme="minorHAnsi"/>
            <w:b/>
            <w:u w:val="none"/>
          </w:rPr>
          <w:t>HCPC: Standards of Conduct, Performance and Ethics</w:t>
        </w:r>
      </w:hyperlink>
    </w:p>
    <w:p w14:paraId="342D218E" w14:textId="77777777" w:rsidR="004C6863" w:rsidRPr="005F475D" w:rsidRDefault="004C6863" w:rsidP="004C6863">
      <w:pPr>
        <w:pStyle w:val="ListParagraph"/>
        <w:numPr>
          <w:ilvl w:val="0"/>
          <w:numId w:val="144"/>
        </w:numPr>
        <w:spacing w:before="100" w:beforeAutospacing="1" w:after="100" w:afterAutospacing="1"/>
        <w:jc w:val="both"/>
        <w:rPr>
          <w:rFonts w:eastAsia="Times New Roman" w:cstheme="minorHAnsi"/>
        </w:rPr>
      </w:pPr>
      <w:r w:rsidRPr="005F475D">
        <w:rPr>
          <w:rFonts w:eastAsia="Times New Roman" w:cstheme="minorHAnsi"/>
        </w:rPr>
        <w:t>1 Promote and protect the interests of service users and carers.</w:t>
      </w:r>
    </w:p>
    <w:p w14:paraId="426D06E6" w14:textId="77777777" w:rsidR="004C6863" w:rsidRPr="005F475D" w:rsidRDefault="004C6863" w:rsidP="004C6863">
      <w:pPr>
        <w:pStyle w:val="ListParagraph"/>
        <w:numPr>
          <w:ilvl w:val="1"/>
          <w:numId w:val="144"/>
        </w:numPr>
        <w:spacing w:before="100" w:beforeAutospacing="1" w:after="100" w:afterAutospacing="1"/>
        <w:jc w:val="both"/>
        <w:rPr>
          <w:rFonts w:eastAsia="Times New Roman" w:cstheme="minorHAnsi"/>
        </w:rPr>
      </w:pPr>
      <w:r w:rsidRPr="005F475D">
        <w:rPr>
          <w:rFonts w:eastAsia="Times New Roman" w:cstheme="minorHAnsi"/>
        </w:rPr>
        <w:t>Treat service users and carers with respect.</w:t>
      </w:r>
    </w:p>
    <w:p w14:paraId="6BAE75E0" w14:textId="77777777" w:rsidR="004C6863" w:rsidRPr="005F475D" w:rsidRDefault="004C6863" w:rsidP="004C6863">
      <w:pPr>
        <w:pStyle w:val="ListParagraph"/>
        <w:numPr>
          <w:ilvl w:val="2"/>
          <w:numId w:val="144"/>
        </w:numPr>
        <w:spacing w:before="100" w:beforeAutospacing="1" w:after="100" w:afterAutospacing="1"/>
        <w:jc w:val="both"/>
        <w:rPr>
          <w:rFonts w:eastAsia="Times New Roman" w:cstheme="minorHAnsi"/>
        </w:rPr>
      </w:pPr>
      <w:r w:rsidRPr="005F475D">
        <w:rPr>
          <w:rFonts w:eastAsia="Times New Roman" w:cstheme="minorHAnsi"/>
        </w:rPr>
        <w:t>1.1 You must treat service users and carers as individuals, respecting their privacy and dignity.</w:t>
      </w:r>
    </w:p>
    <w:p w14:paraId="1EED07CA" w14:textId="77777777" w:rsidR="004C6863" w:rsidRPr="005F475D" w:rsidRDefault="004C6863" w:rsidP="004C6863">
      <w:pPr>
        <w:pStyle w:val="ListParagraph"/>
        <w:numPr>
          <w:ilvl w:val="2"/>
          <w:numId w:val="144"/>
        </w:numPr>
        <w:spacing w:before="100" w:beforeAutospacing="1" w:after="100" w:afterAutospacing="1"/>
        <w:jc w:val="both"/>
        <w:rPr>
          <w:rFonts w:eastAsia="Times New Roman" w:cstheme="minorHAnsi"/>
        </w:rPr>
      </w:pPr>
      <w:r w:rsidRPr="005F475D">
        <w:rPr>
          <w:rFonts w:eastAsia="Times New Roman" w:cstheme="minorHAnsi"/>
        </w:rPr>
        <w:t>1.2 You must work in partnership with service users and carer, involving them, where appropriate, in decisions about the care, treatment or other services to be provided.</w:t>
      </w:r>
    </w:p>
    <w:p w14:paraId="06509C24" w14:textId="77777777" w:rsidR="004C6863" w:rsidRPr="005F475D" w:rsidRDefault="004C6863" w:rsidP="004C6863">
      <w:pPr>
        <w:pStyle w:val="ListParagraph"/>
        <w:numPr>
          <w:ilvl w:val="1"/>
          <w:numId w:val="144"/>
        </w:numPr>
        <w:spacing w:before="100" w:beforeAutospacing="1" w:after="100" w:afterAutospacing="1"/>
        <w:jc w:val="both"/>
        <w:rPr>
          <w:rFonts w:eastAsia="Times New Roman" w:cstheme="minorHAnsi"/>
        </w:rPr>
      </w:pPr>
      <w:r w:rsidRPr="005F475D">
        <w:rPr>
          <w:rFonts w:eastAsia="Times New Roman" w:cstheme="minorHAnsi"/>
        </w:rPr>
        <w:t>Make sure you have consent.</w:t>
      </w:r>
    </w:p>
    <w:p w14:paraId="5D82B6B1" w14:textId="77777777" w:rsidR="004C6863" w:rsidRPr="005F475D" w:rsidRDefault="004C6863" w:rsidP="004C6863">
      <w:pPr>
        <w:pStyle w:val="ListParagraph"/>
        <w:numPr>
          <w:ilvl w:val="2"/>
          <w:numId w:val="144"/>
        </w:numPr>
        <w:spacing w:before="100" w:beforeAutospacing="1" w:after="100" w:afterAutospacing="1"/>
        <w:jc w:val="both"/>
        <w:rPr>
          <w:rFonts w:eastAsia="Times New Roman" w:cstheme="minorHAnsi"/>
        </w:rPr>
      </w:pPr>
      <w:r w:rsidRPr="005F475D">
        <w:rPr>
          <w:rFonts w:eastAsia="Times New Roman" w:cstheme="minorHAnsi"/>
        </w:rPr>
        <w:t>1.4 You must make sure that you have consent from service users or other appropriate authority before you provide care, treatment or other services.</w:t>
      </w:r>
    </w:p>
    <w:p w14:paraId="7AA7852E" w14:textId="77777777" w:rsidR="004C6863" w:rsidRPr="005F475D" w:rsidRDefault="004C6863" w:rsidP="004C6863">
      <w:pPr>
        <w:pStyle w:val="ListParagraph"/>
        <w:spacing w:before="100" w:beforeAutospacing="1" w:after="100" w:afterAutospacing="1"/>
        <w:ind w:left="2160"/>
        <w:jc w:val="both"/>
        <w:rPr>
          <w:rFonts w:eastAsia="Times New Roman" w:cstheme="minorHAnsi"/>
        </w:rPr>
      </w:pPr>
    </w:p>
    <w:p w14:paraId="07AD3099" w14:textId="77777777" w:rsidR="004C6863" w:rsidRPr="005F475D" w:rsidRDefault="004C6863" w:rsidP="004C6863">
      <w:pPr>
        <w:pStyle w:val="ListParagraph"/>
        <w:numPr>
          <w:ilvl w:val="0"/>
          <w:numId w:val="144"/>
        </w:numPr>
        <w:spacing w:before="100" w:beforeAutospacing="1" w:after="100" w:afterAutospacing="1"/>
        <w:jc w:val="both"/>
        <w:rPr>
          <w:rFonts w:eastAsia="Times New Roman" w:cstheme="minorHAnsi"/>
        </w:rPr>
      </w:pPr>
      <w:r w:rsidRPr="005F475D">
        <w:rPr>
          <w:rFonts w:eastAsia="Times New Roman" w:cstheme="minorHAnsi"/>
        </w:rPr>
        <w:t>2 Communicate appropriately and effectively.</w:t>
      </w:r>
    </w:p>
    <w:p w14:paraId="1A2E0CDD" w14:textId="77777777" w:rsidR="004C6863" w:rsidRPr="005F475D" w:rsidRDefault="004C6863" w:rsidP="004C6863">
      <w:pPr>
        <w:pStyle w:val="ListParagraph"/>
        <w:numPr>
          <w:ilvl w:val="1"/>
          <w:numId w:val="144"/>
        </w:numPr>
        <w:spacing w:before="100" w:beforeAutospacing="1" w:after="100" w:afterAutospacing="1"/>
        <w:jc w:val="both"/>
        <w:rPr>
          <w:rFonts w:eastAsia="Times New Roman" w:cstheme="minorHAnsi"/>
        </w:rPr>
      </w:pPr>
      <w:r w:rsidRPr="005F475D">
        <w:rPr>
          <w:rFonts w:eastAsia="Times New Roman" w:cstheme="minorHAnsi"/>
        </w:rPr>
        <w:t>Communicate with service users and carers.</w:t>
      </w:r>
    </w:p>
    <w:p w14:paraId="73B0455C" w14:textId="77777777" w:rsidR="004C6863" w:rsidRPr="005F475D" w:rsidRDefault="004C6863" w:rsidP="004C6863">
      <w:pPr>
        <w:pStyle w:val="ListParagraph"/>
        <w:numPr>
          <w:ilvl w:val="2"/>
          <w:numId w:val="144"/>
        </w:numPr>
        <w:spacing w:before="100" w:beforeAutospacing="1" w:after="100" w:afterAutospacing="1"/>
        <w:jc w:val="both"/>
        <w:rPr>
          <w:rFonts w:eastAsia="Times New Roman" w:cstheme="minorHAnsi"/>
        </w:rPr>
      </w:pPr>
      <w:r w:rsidRPr="005F475D">
        <w:rPr>
          <w:rFonts w:eastAsia="Times New Roman" w:cstheme="minorHAnsi"/>
        </w:rPr>
        <w:t>2.2 You must listen to service users and carers and take account of their needs and wishes.</w:t>
      </w:r>
    </w:p>
    <w:p w14:paraId="4C61DAC6" w14:textId="77777777" w:rsidR="004C6863" w:rsidRPr="005F475D" w:rsidRDefault="004C6863" w:rsidP="004C6863">
      <w:pPr>
        <w:pStyle w:val="ListParagraph"/>
        <w:spacing w:before="100" w:beforeAutospacing="1" w:after="100" w:afterAutospacing="1"/>
        <w:ind w:left="2160"/>
        <w:jc w:val="both"/>
        <w:rPr>
          <w:rFonts w:eastAsia="Times New Roman" w:cstheme="minorHAnsi"/>
        </w:rPr>
      </w:pPr>
    </w:p>
    <w:p w14:paraId="6112BD9D" w14:textId="77777777" w:rsidR="004C6863" w:rsidRPr="005F475D" w:rsidRDefault="004C6863" w:rsidP="004C6863">
      <w:pPr>
        <w:pStyle w:val="ListParagraph"/>
        <w:numPr>
          <w:ilvl w:val="0"/>
          <w:numId w:val="145"/>
        </w:numPr>
        <w:spacing w:before="100" w:beforeAutospacing="1" w:after="100" w:afterAutospacing="1"/>
        <w:jc w:val="both"/>
        <w:rPr>
          <w:rFonts w:eastAsia="Times New Roman" w:cstheme="minorHAnsi"/>
        </w:rPr>
      </w:pPr>
      <w:r w:rsidRPr="005F475D">
        <w:rPr>
          <w:rFonts w:eastAsia="Times New Roman" w:cstheme="minorHAnsi"/>
        </w:rPr>
        <w:t>5 Respect confidentiality.</w:t>
      </w:r>
    </w:p>
    <w:p w14:paraId="27010827" w14:textId="77777777" w:rsidR="004C6863" w:rsidRPr="005F475D" w:rsidRDefault="004C6863" w:rsidP="004C6863">
      <w:pPr>
        <w:pStyle w:val="ListParagraph"/>
        <w:numPr>
          <w:ilvl w:val="1"/>
          <w:numId w:val="145"/>
        </w:numPr>
        <w:spacing w:before="100" w:beforeAutospacing="1" w:after="100" w:afterAutospacing="1"/>
        <w:jc w:val="both"/>
        <w:rPr>
          <w:rFonts w:eastAsia="Times New Roman" w:cstheme="minorHAnsi"/>
        </w:rPr>
      </w:pPr>
      <w:r w:rsidRPr="005F475D">
        <w:rPr>
          <w:rFonts w:eastAsia="Times New Roman" w:cstheme="minorHAnsi"/>
        </w:rPr>
        <w:t>Using information.</w:t>
      </w:r>
    </w:p>
    <w:p w14:paraId="6DA28B05" w14:textId="77777777" w:rsidR="004C6863" w:rsidRPr="005F475D" w:rsidRDefault="004C6863" w:rsidP="004C6863">
      <w:pPr>
        <w:pStyle w:val="ListParagraph"/>
        <w:numPr>
          <w:ilvl w:val="2"/>
          <w:numId w:val="145"/>
        </w:numPr>
        <w:spacing w:before="100" w:beforeAutospacing="1" w:after="100" w:afterAutospacing="1"/>
        <w:jc w:val="both"/>
        <w:rPr>
          <w:rFonts w:eastAsia="Times New Roman" w:cstheme="minorHAnsi"/>
        </w:rPr>
      </w:pPr>
      <w:r w:rsidRPr="005F475D">
        <w:rPr>
          <w:rFonts w:eastAsia="Times New Roman" w:cstheme="minorHAnsi"/>
        </w:rPr>
        <w:t>5.1 You must treat information about service users as confidential.</w:t>
      </w:r>
    </w:p>
    <w:p w14:paraId="0FBC2A44" w14:textId="77777777" w:rsidR="004C6863" w:rsidRPr="005F475D" w:rsidRDefault="004C6863" w:rsidP="004C6863">
      <w:pPr>
        <w:pStyle w:val="ListParagraph"/>
        <w:numPr>
          <w:ilvl w:val="1"/>
          <w:numId w:val="145"/>
        </w:numPr>
        <w:spacing w:before="100" w:beforeAutospacing="1" w:after="100" w:afterAutospacing="1"/>
        <w:jc w:val="both"/>
        <w:rPr>
          <w:rFonts w:eastAsia="Times New Roman" w:cstheme="minorHAnsi"/>
        </w:rPr>
      </w:pPr>
      <w:r w:rsidRPr="005F475D">
        <w:rPr>
          <w:rFonts w:eastAsia="Times New Roman" w:cstheme="minorHAnsi"/>
        </w:rPr>
        <w:t>Disclosing information.</w:t>
      </w:r>
    </w:p>
    <w:p w14:paraId="40AE3876" w14:textId="77777777" w:rsidR="004C6863" w:rsidRPr="005F475D" w:rsidRDefault="004C6863" w:rsidP="004C6863">
      <w:pPr>
        <w:pStyle w:val="ListParagraph"/>
        <w:numPr>
          <w:ilvl w:val="2"/>
          <w:numId w:val="145"/>
        </w:numPr>
        <w:spacing w:before="100" w:beforeAutospacing="1" w:after="100" w:afterAutospacing="1"/>
        <w:jc w:val="both"/>
        <w:rPr>
          <w:rFonts w:eastAsia="Times New Roman" w:cstheme="minorHAnsi"/>
        </w:rPr>
      </w:pPr>
      <w:r w:rsidRPr="005F475D">
        <w:rPr>
          <w:rFonts w:eastAsia="Times New Roman" w:cstheme="minorHAnsi"/>
        </w:rPr>
        <w:t>5.2 You must only disclose confidential information if:</w:t>
      </w:r>
    </w:p>
    <w:p w14:paraId="76B8E4D3" w14:textId="77777777" w:rsidR="004C6863" w:rsidRPr="005F475D" w:rsidRDefault="004C6863" w:rsidP="004C6863">
      <w:pPr>
        <w:pStyle w:val="ListParagraph"/>
        <w:numPr>
          <w:ilvl w:val="0"/>
          <w:numId w:val="146"/>
        </w:numPr>
        <w:spacing w:before="100" w:beforeAutospacing="1" w:after="100" w:afterAutospacing="1"/>
        <w:jc w:val="both"/>
        <w:rPr>
          <w:rFonts w:eastAsia="Times New Roman" w:cstheme="minorHAnsi"/>
        </w:rPr>
      </w:pPr>
      <w:r w:rsidRPr="005F475D">
        <w:rPr>
          <w:rFonts w:eastAsia="Times New Roman" w:cstheme="minorHAnsi"/>
        </w:rPr>
        <w:t>You have permission.</w:t>
      </w:r>
    </w:p>
    <w:p w14:paraId="2E2F6A50" w14:textId="77777777" w:rsidR="004C6863" w:rsidRPr="005F475D" w:rsidRDefault="004C6863" w:rsidP="004C6863">
      <w:pPr>
        <w:pStyle w:val="ListParagraph"/>
        <w:numPr>
          <w:ilvl w:val="0"/>
          <w:numId w:val="146"/>
        </w:numPr>
        <w:spacing w:before="100" w:beforeAutospacing="1" w:after="100" w:afterAutospacing="1"/>
        <w:jc w:val="both"/>
        <w:rPr>
          <w:rFonts w:eastAsia="Times New Roman" w:cstheme="minorHAnsi"/>
        </w:rPr>
      </w:pPr>
      <w:r w:rsidRPr="005F475D">
        <w:rPr>
          <w:rFonts w:eastAsia="Times New Roman" w:cstheme="minorHAnsi"/>
        </w:rPr>
        <w:t>The law allows this.</w:t>
      </w:r>
    </w:p>
    <w:p w14:paraId="6C0E5C0C" w14:textId="77777777" w:rsidR="004C6863" w:rsidRPr="005F475D" w:rsidRDefault="004C6863" w:rsidP="004C6863">
      <w:pPr>
        <w:pStyle w:val="ListParagraph"/>
        <w:spacing w:before="100" w:beforeAutospacing="1" w:after="100" w:afterAutospacing="1"/>
        <w:ind w:left="2880"/>
        <w:jc w:val="both"/>
        <w:rPr>
          <w:rFonts w:eastAsia="Times New Roman" w:cstheme="minorHAnsi"/>
        </w:rPr>
      </w:pPr>
    </w:p>
    <w:p w14:paraId="7DEE2228" w14:textId="77777777" w:rsidR="004C6863" w:rsidRPr="005F475D" w:rsidRDefault="004C6863" w:rsidP="004C6863">
      <w:pPr>
        <w:pStyle w:val="ListParagraph"/>
        <w:numPr>
          <w:ilvl w:val="0"/>
          <w:numId w:val="145"/>
        </w:numPr>
        <w:spacing w:before="100" w:beforeAutospacing="1" w:after="100" w:afterAutospacing="1"/>
        <w:jc w:val="both"/>
        <w:rPr>
          <w:rFonts w:eastAsia="Times New Roman" w:cstheme="minorHAnsi"/>
        </w:rPr>
      </w:pPr>
      <w:r w:rsidRPr="005F475D">
        <w:rPr>
          <w:rFonts w:eastAsia="Times New Roman" w:cstheme="minorHAnsi"/>
        </w:rPr>
        <w:t>6 Manage risk.</w:t>
      </w:r>
    </w:p>
    <w:p w14:paraId="33A144A7" w14:textId="77777777" w:rsidR="004C6863" w:rsidRPr="005F475D" w:rsidRDefault="004C6863" w:rsidP="004C6863">
      <w:pPr>
        <w:pStyle w:val="ListParagraph"/>
        <w:numPr>
          <w:ilvl w:val="1"/>
          <w:numId w:val="145"/>
        </w:numPr>
        <w:spacing w:before="100" w:beforeAutospacing="1" w:after="100" w:afterAutospacing="1"/>
        <w:jc w:val="both"/>
        <w:rPr>
          <w:rFonts w:eastAsia="Times New Roman" w:cstheme="minorHAnsi"/>
        </w:rPr>
      </w:pPr>
      <w:r w:rsidRPr="005F475D">
        <w:rPr>
          <w:rFonts w:eastAsia="Times New Roman" w:cstheme="minorHAnsi"/>
        </w:rPr>
        <w:t>Identify and minimise risk.</w:t>
      </w:r>
    </w:p>
    <w:p w14:paraId="4CD398B4" w14:textId="77777777" w:rsidR="004C6863" w:rsidRPr="005F475D" w:rsidRDefault="004C6863" w:rsidP="004C6863">
      <w:pPr>
        <w:pStyle w:val="ListParagraph"/>
        <w:numPr>
          <w:ilvl w:val="2"/>
          <w:numId w:val="145"/>
        </w:numPr>
        <w:spacing w:before="100" w:beforeAutospacing="1" w:after="100" w:afterAutospacing="1"/>
        <w:jc w:val="both"/>
        <w:rPr>
          <w:rFonts w:eastAsia="Times New Roman" w:cstheme="minorHAnsi"/>
        </w:rPr>
      </w:pPr>
      <w:r w:rsidRPr="005F475D">
        <w:rPr>
          <w:rFonts w:eastAsia="Times New Roman" w:cstheme="minorHAnsi"/>
        </w:rPr>
        <w:t>6.2 You must not do anything, or allow someone else to do anything, which could put the health or safety of a service user, carer or colleague at unacceptable risk.</w:t>
      </w:r>
    </w:p>
    <w:p w14:paraId="6C9609A7" w14:textId="77777777" w:rsidR="004C6863" w:rsidRPr="005F475D" w:rsidRDefault="004C6863" w:rsidP="004C6863">
      <w:pPr>
        <w:pStyle w:val="ListParagraph"/>
        <w:spacing w:before="100" w:beforeAutospacing="1" w:after="100" w:afterAutospacing="1"/>
        <w:ind w:left="2160"/>
        <w:jc w:val="both"/>
        <w:rPr>
          <w:rFonts w:eastAsia="Times New Roman" w:cstheme="minorHAnsi"/>
        </w:rPr>
      </w:pPr>
    </w:p>
    <w:p w14:paraId="52FD4AD2" w14:textId="77777777" w:rsidR="004C6863" w:rsidRPr="005F475D" w:rsidRDefault="004C6863" w:rsidP="004C6863">
      <w:pPr>
        <w:pStyle w:val="ListParagraph"/>
        <w:numPr>
          <w:ilvl w:val="0"/>
          <w:numId w:val="145"/>
        </w:numPr>
        <w:spacing w:before="100" w:beforeAutospacing="1" w:after="100" w:afterAutospacing="1"/>
        <w:jc w:val="both"/>
        <w:rPr>
          <w:rFonts w:eastAsia="Times New Roman" w:cstheme="minorHAnsi"/>
        </w:rPr>
      </w:pPr>
      <w:r w:rsidRPr="005F475D">
        <w:rPr>
          <w:rFonts w:eastAsia="Times New Roman" w:cstheme="minorHAnsi"/>
        </w:rPr>
        <w:t>9 Be honest.</w:t>
      </w:r>
    </w:p>
    <w:p w14:paraId="5A2C3D91" w14:textId="77777777" w:rsidR="004C6863" w:rsidRPr="005F475D" w:rsidRDefault="004C6863" w:rsidP="004C6863">
      <w:pPr>
        <w:pStyle w:val="ListParagraph"/>
        <w:numPr>
          <w:ilvl w:val="1"/>
          <w:numId w:val="145"/>
        </w:numPr>
        <w:spacing w:before="100" w:beforeAutospacing="1" w:after="100" w:afterAutospacing="1"/>
        <w:jc w:val="both"/>
        <w:rPr>
          <w:rFonts w:eastAsia="Times New Roman" w:cstheme="minorHAnsi"/>
        </w:rPr>
      </w:pPr>
      <w:r w:rsidRPr="005F475D">
        <w:rPr>
          <w:rFonts w:eastAsia="Times New Roman" w:cstheme="minorHAnsi"/>
        </w:rPr>
        <w:t>Personal and professional behaviour.</w:t>
      </w:r>
    </w:p>
    <w:p w14:paraId="6E42D75D" w14:textId="77777777" w:rsidR="004C6863" w:rsidRPr="005F475D" w:rsidRDefault="004C6863" w:rsidP="004C6863">
      <w:pPr>
        <w:pStyle w:val="ListParagraph"/>
        <w:numPr>
          <w:ilvl w:val="2"/>
          <w:numId w:val="145"/>
        </w:numPr>
        <w:spacing w:before="100" w:beforeAutospacing="1" w:after="100" w:afterAutospacing="1"/>
        <w:jc w:val="both"/>
        <w:rPr>
          <w:rFonts w:eastAsia="Times New Roman" w:cstheme="minorHAnsi"/>
        </w:rPr>
      </w:pPr>
      <w:r w:rsidRPr="005F475D">
        <w:rPr>
          <w:rFonts w:eastAsia="Times New Roman" w:cstheme="minorHAnsi"/>
        </w:rPr>
        <w:t>9.1 You must make sure that your conduct justifies the public’s trust and confidence in you and your profession.</w:t>
      </w:r>
    </w:p>
    <w:p w14:paraId="154CF603" w14:textId="77777777" w:rsidR="004C6863" w:rsidRPr="005F475D" w:rsidRDefault="004C6863" w:rsidP="004C6863">
      <w:pPr>
        <w:pStyle w:val="ListParagraph"/>
        <w:spacing w:before="100" w:beforeAutospacing="1" w:after="100" w:afterAutospacing="1"/>
        <w:ind w:left="2160"/>
        <w:jc w:val="both"/>
        <w:rPr>
          <w:rFonts w:eastAsia="Times New Roman" w:cstheme="minorHAnsi"/>
        </w:rPr>
      </w:pPr>
    </w:p>
    <w:p w14:paraId="448681DE" w14:textId="77777777" w:rsidR="004C6863" w:rsidRPr="005F475D" w:rsidRDefault="004C6863" w:rsidP="004C6863">
      <w:pPr>
        <w:pStyle w:val="ListParagraph"/>
        <w:numPr>
          <w:ilvl w:val="0"/>
          <w:numId w:val="147"/>
        </w:numPr>
        <w:spacing w:before="100" w:beforeAutospacing="1" w:after="100" w:afterAutospacing="1"/>
        <w:jc w:val="both"/>
        <w:rPr>
          <w:rFonts w:eastAsia="Times New Roman" w:cstheme="minorHAnsi"/>
        </w:rPr>
      </w:pPr>
      <w:r w:rsidRPr="005F475D">
        <w:rPr>
          <w:rFonts w:eastAsia="Times New Roman" w:cstheme="minorHAnsi"/>
        </w:rPr>
        <w:t>10 Keep records of your work.</w:t>
      </w:r>
    </w:p>
    <w:p w14:paraId="77310500" w14:textId="77777777" w:rsidR="004C6863" w:rsidRPr="005F475D" w:rsidRDefault="004C6863" w:rsidP="004C6863">
      <w:pPr>
        <w:pStyle w:val="ListParagraph"/>
        <w:numPr>
          <w:ilvl w:val="1"/>
          <w:numId w:val="147"/>
        </w:numPr>
        <w:spacing w:before="100" w:beforeAutospacing="1" w:after="100" w:afterAutospacing="1"/>
        <w:jc w:val="both"/>
        <w:rPr>
          <w:rFonts w:eastAsia="Times New Roman" w:cstheme="minorHAnsi"/>
        </w:rPr>
      </w:pPr>
      <w:r w:rsidRPr="005F475D">
        <w:rPr>
          <w:rFonts w:eastAsia="Times New Roman" w:cstheme="minorHAnsi"/>
        </w:rPr>
        <w:t>Keep accurate records</w:t>
      </w:r>
    </w:p>
    <w:p w14:paraId="2E99CBA9" w14:textId="77777777" w:rsidR="004C6863" w:rsidRPr="005F475D" w:rsidRDefault="004C6863" w:rsidP="004C6863">
      <w:pPr>
        <w:pStyle w:val="ListParagraph"/>
        <w:numPr>
          <w:ilvl w:val="2"/>
          <w:numId w:val="147"/>
        </w:numPr>
        <w:spacing w:before="100" w:beforeAutospacing="1" w:after="100" w:afterAutospacing="1"/>
        <w:jc w:val="both"/>
        <w:rPr>
          <w:rFonts w:eastAsia="Times New Roman" w:cstheme="minorHAnsi"/>
        </w:rPr>
      </w:pPr>
      <w:r w:rsidRPr="005F475D">
        <w:rPr>
          <w:rFonts w:eastAsia="Times New Roman" w:cstheme="minorHAnsi"/>
        </w:rPr>
        <w:t>You must keep full, clear, and accurate records for everyone you care for, treat, or provide other services to.</w:t>
      </w:r>
    </w:p>
    <w:p w14:paraId="5D26D335" w14:textId="77777777" w:rsidR="004C6863" w:rsidRPr="005F475D" w:rsidRDefault="004C6863" w:rsidP="004C6863">
      <w:pPr>
        <w:jc w:val="both"/>
        <w:rPr>
          <w:rFonts w:cstheme="minorHAnsi"/>
        </w:rPr>
      </w:pPr>
      <w:r w:rsidRPr="005F475D">
        <w:rPr>
          <w:rFonts w:cstheme="minorHAnsi"/>
        </w:rPr>
        <w:br w:type="page"/>
      </w:r>
    </w:p>
    <w:p w14:paraId="0CDE401C" w14:textId="77777777" w:rsidR="00DC49CA" w:rsidRPr="009121B7" w:rsidRDefault="00DC49CA" w:rsidP="00DC49CA">
      <w:pPr>
        <w:pStyle w:val="NoSpacing"/>
        <w:jc w:val="center"/>
        <w:rPr>
          <w:rFonts w:cstheme="minorHAnsi"/>
          <w:b/>
          <w:color w:val="333333"/>
        </w:rPr>
      </w:pPr>
      <w:bookmarkStart w:id="79" w:name="Misc5"/>
      <w:bookmarkEnd w:id="79"/>
      <w:r w:rsidRPr="009121B7">
        <w:rPr>
          <w:rFonts w:cstheme="minorHAnsi"/>
          <w:b/>
          <w:color w:val="333333"/>
        </w:rPr>
        <w:lastRenderedPageBreak/>
        <w:t>MISCELLANEOUS</w:t>
      </w:r>
    </w:p>
    <w:p w14:paraId="05B72B33" w14:textId="58B03F65" w:rsidR="00970C6D" w:rsidRPr="009121B7" w:rsidRDefault="00970C6D" w:rsidP="00970C6D">
      <w:pPr>
        <w:rPr>
          <w:rFonts w:asciiTheme="minorHAnsi" w:hAnsiTheme="minorHAnsi" w:cstheme="minorHAnsi"/>
        </w:rPr>
      </w:pPr>
    </w:p>
    <w:p w14:paraId="0A188137" w14:textId="4E540306" w:rsidR="00EC2EFD" w:rsidRPr="009121B7" w:rsidRDefault="00295790" w:rsidP="00EC2EFD">
      <w:pPr>
        <w:jc w:val="both"/>
        <w:rPr>
          <w:rFonts w:asciiTheme="minorHAnsi" w:hAnsiTheme="minorHAnsi" w:cstheme="minorHAnsi"/>
          <w:b/>
        </w:rPr>
      </w:pPr>
      <w:hyperlink w:anchor="_top" w:history="1">
        <w:r w:rsidR="00F9599F" w:rsidRPr="009121B7">
          <w:rPr>
            <w:rStyle w:val="Hyperlink"/>
            <w:rFonts w:asciiTheme="minorHAnsi" w:hAnsiTheme="minorHAnsi" w:cstheme="minorHAnsi"/>
            <w:b/>
            <w:u w:val="none"/>
          </w:rPr>
          <w:t>PHSO:</w:t>
        </w:r>
        <w:r w:rsidR="00EC2EFD" w:rsidRPr="009121B7">
          <w:rPr>
            <w:rStyle w:val="Hyperlink"/>
            <w:rFonts w:asciiTheme="minorHAnsi" w:hAnsiTheme="minorHAnsi" w:cstheme="minorHAnsi"/>
            <w:b/>
            <w:u w:val="none"/>
          </w:rPr>
          <w:t xml:space="preserve"> Use of Audio and Video Recordings as Evidence</w:t>
        </w:r>
      </w:hyperlink>
    </w:p>
    <w:p w14:paraId="7C7CDC74" w14:textId="6921E0D0" w:rsidR="00EC2EFD" w:rsidRPr="005F475D" w:rsidRDefault="00EC2EFD" w:rsidP="00970C6D">
      <w:pPr>
        <w:rPr>
          <w:rFonts w:cs="Times"/>
        </w:rPr>
      </w:pPr>
    </w:p>
    <w:p w14:paraId="53BA707D" w14:textId="075E0B15" w:rsidR="00EC2EFD" w:rsidRPr="005F475D" w:rsidRDefault="00EC2EFD" w:rsidP="008B45B1">
      <w:pPr>
        <w:pStyle w:val="ListParagraph"/>
        <w:numPr>
          <w:ilvl w:val="0"/>
          <w:numId w:val="111"/>
        </w:numPr>
        <w:jc w:val="both"/>
        <w:rPr>
          <w:rFonts w:cs="Times"/>
        </w:rPr>
      </w:pPr>
      <w:r w:rsidRPr="005F475D">
        <w:rPr>
          <w:rFonts w:cs="Times"/>
        </w:rPr>
        <w:t>What is the law on the secret recording, videotaping (or photographing) of individuals?</w:t>
      </w:r>
    </w:p>
    <w:p w14:paraId="3DDBEC43" w14:textId="7E504F4D" w:rsidR="00EC2EFD" w:rsidRPr="005F475D" w:rsidRDefault="00EC2EFD" w:rsidP="008B45B1">
      <w:pPr>
        <w:pStyle w:val="ListParagraph"/>
        <w:numPr>
          <w:ilvl w:val="1"/>
          <w:numId w:val="111"/>
        </w:numPr>
        <w:jc w:val="both"/>
        <w:rPr>
          <w:rFonts w:cs="Times"/>
        </w:rPr>
      </w:pPr>
      <w:r w:rsidRPr="005F475D">
        <w:rPr>
          <w:rFonts w:cs="Times"/>
        </w:rPr>
        <w:t>There is no actionable law of privacy in the UK and nothing in English (or Scottish) law which makes it unlawful for one private individual to record, video record or otherwise film another without consent, unless it is for the purposes of “voyeurism” under the Sexual Offences Act 2003.</w:t>
      </w:r>
    </w:p>
    <w:p w14:paraId="69FF389A" w14:textId="4F4EAE2D" w:rsidR="00EC2EFD" w:rsidRPr="005F475D" w:rsidRDefault="00EC2EFD" w:rsidP="008B45B1">
      <w:pPr>
        <w:jc w:val="both"/>
        <w:rPr>
          <w:rFonts w:cs="Times"/>
        </w:rPr>
      </w:pPr>
    </w:p>
    <w:p w14:paraId="187CE39E" w14:textId="62BD7EE2" w:rsidR="00EC2EFD" w:rsidRPr="005F475D" w:rsidRDefault="00EC2EFD" w:rsidP="008B45B1">
      <w:pPr>
        <w:pStyle w:val="ListParagraph"/>
        <w:numPr>
          <w:ilvl w:val="0"/>
          <w:numId w:val="111"/>
        </w:numPr>
        <w:jc w:val="both"/>
        <w:rPr>
          <w:rFonts w:cs="Times"/>
        </w:rPr>
      </w:pPr>
      <w:r w:rsidRPr="005F475D">
        <w:rPr>
          <w:rFonts w:cs="Times"/>
        </w:rPr>
        <w:t>Can PHSO use secretly recorded information?</w:t>
      </w:r>
    </w:p>
    <w:p w14:paraId="1AB98C2E" w14:textId="7F8E308A" w:rsidR="00EC2EFD" w:rsidRPr="005F475D" w:rsidRDefault="00EC2EFD" w:rsidP="008B45B1">
      <w:pPr>
        <w:pStyle w:val="ListParagraph"/>
        <w:numPr>
          <w:ilvl w:val="1"/>
          <w:numId w:val="111"/>
        </w:numPr>
        <w:jc w:val="both"/>
        <w:rPr>
          <w:rFonts w:cs="Times"/>
        </w:rPr>
      </w:pPr>
      <w:r w:rsidRPr="005F475D">
        <w:rPr>
          <w:rFonts w:cs="Times"/>
        </w:rPr>
        <w:t>There is also nothing in law to prevent us using secret video recordings.</w:t>
      </w:r>
    </w:p>
    <w:p w14:paraId="0CE9192B" w14:textId="061F99CE" w:rsidR="00EC2EFD" w:rsidRPr="005F475D" w:rsidRDefault="00EC2EFD" w:rsidP="008B45B1">
      <w:pPr>
        <w:jc w:val="both"/>
        <w:rPr>
          <w:rFonts w:cs="Times"/>
        </w:rPr>
      </w:pPr>
    </w:p>
    <w:p w14:paraId="055C1915" w14:textId="393ADDCE" w:rsidR="00EC2EFD" w:rsidRPr="005F475D" w:rsidRDefault="00EC2EFD" w:rsidP="008B45B1">
      <w:pPr>
        <w:jc w:val="both"/>
        <w:rPr>
          <w:rFonts w:cs="Times"/>
        </w:rPr>
      </w:pPr>
    </w:p>
    <w:p w14:paraId="225BF19E" w14:textId="3C51113E" w:rsidR="00EC2EFD" w:rsidRPr="005F475D" w:rsidRDefault="00EC2EFD" w:rsidP="008B45B1">
      <w:pPr>
        <w:jc w:val="both"/>
        <w:rPr>
          <w:rFonts w:cs="Times"/>
        </w:rPr>
      </w:pPr>
    </w:p>
    <w:p w14:paraId="44A51CB7" w14:textId="7B0352DA" w:rsidR="000C770A" w:rsidRPr="005F475D" w:rsidRDefault="00EC2EFD" w:rsidP="002358E0">
      <w:pPr>
        <w:rPr>
          <w:rFonts w:cs="Times"/>
        </w:rPr>
      </w:pPr>
      <w:r w:rsidRPr="005F475D">
        <w:rPr>
          <w:rFonts w:cs="Times"/>
        </w:rPr>
        <w:br w:type="page"/>
      </w:r>
    </w:p>
    <w:p w14:paraId="2BB63AEC" w14:textId="738CAF58" w:rsidR="002F6F97" w:rsidRPr="009121B7" w:rsidRDefault="00DC49CA" w:rsidP="006856F6">
      <w:pPr>
        <w:jc w:val="center"/>
        <w:rPr>
          <w:rFonts w:asciiTheme="minorHAnsi" w:hAnsiTheme="minorHAnsi" w:cstheme="minorHAnsi"/>
          <w:b/>
        </w:rPr>
      </w:pPr>
      <w:bookmarkStart w:id="80" w:name="ERS1"/>
      <w:bookmarkEnd w:id="80"/>
      <w:r w:rsidRPr="009121B7">
        <w:rPr>
          <w:rFonts w:asciiTheme="minorHAnsi" w:hAnsiTheme="minorHAnsi" w:cstheme="minorHAnsi"/>
          <w:b/>
        </w:rPr>
        <w:lastRenderedPageBreak/>
        <w:t>EPILEPSY RESEARCH AND STATISTICS</w:t>
      </w:r>
    </w:p>
    <w:p w14:paraId="50F4256C" w14:textId="4B28FC3C" w:rsidR="00CD0A3B" w:rsidRPr="009121B7" w:rsidRDefault="00CD0A3B" w:rsidP="006856F6">
      <w:pPr>
        <w:jc w:val="both"/>
        <w:rPr>
          <w:rFonts w:asciiTheme="minorHAnsi" w:hAnsiTheme="minorHAnsi" w:cstheme="minorHAnsi"/>
        </w:rPr>
      </w:pPr>
    </w:p>
    <w:p w14:paraId="7E6167D4" w14:textId="5D7F5BF1" w:rsidR="00F6786A" w:rsidRPr="009121B7" w:rsidRDefault="00295790" w:rsidP="006856F6">
      <w:pPr>
        <w:jc w:val="both"/>
        <w:rPr>
          <w:rFonts w:asciiTheme="minorHAnsi" w:hAnsiTheme="minorHAnsi" w:cstheme="minorHAnsi"/>
          <w:b/>
        </w:rPr>
      </w:pPr>
      <w:hyperlink w:anchor="_top" w:history="1">
        <w:r w:rsidR="00F6786A" w:rsidRPr="009121B7">
          <w:rPr>
            <w:rStyle w:val="Hyperlink"/>
            <w:rFonts w:asciiTheme="minorHAnsi" w:hAnsiTheme="minorHAnsi" w:cstheme="minorHAnsi"/>
            <w:b/>
            <w:u w:val="none"/>
          </w:rPr>
          <w:t>Epilepsy Statistics</w:t>
        </w:r>
      </w:hyperlink>
    </w:p>
    <w:p w14:paraId="4B2A1CC9" w14:textId="77777777" w:rsidR="00F6786A" w:rsidRPr="005F475D" w:rsidRDefault="00F6786A" w:rsidP="006856F6">
      <w:pPr>
        <w:jc w:val="both"/>
      </w:pPr>
    </w:p>
    <w:p w14:paraId="34B2D48E" w14:textId="77777777" w:rsidR="002F6F97" w:rsidRPr="005F475D" w:rsidRDefault="002F6F97" w:rsidP="006856F6">
      <w:pPr>
        <w:pStyle w:val="ListParagraph"/>
        <w:numPr>
          <w:ilvl w:val="0"/>
          <w:numId w:val="91"/>
        </w:numPr>
        <w:jc w:val="both"/>
      </w:pPr>
      <w:r w:rsidRPr="005F475D">
        <w:t>House of Commons Library – SN/SG/5691 (2010)</w:t>
      </w:r>
    </w:p>
    <w:p w14:paraId="17934528" w14:textId="77777777" w:rsidR="002F6F97" w:rsidRPr="005F475D" w:rsidRDefault="002F6F97" w:rsidP="006856F6">
      <w:pPr>
        <w:pStyle w:val="ListParagraph"/>
        <w:numPr>
          <w:ilvl w:val="1"/>
          <w:numId w:val="91"/>
        </w:numPr>
        <w:jc w:val="both"/>
      </w:pPr>
      <w:r w:rsidRPr="005F475D">
        <w:t>402,000 registered with GP as having epilepsy</w:t>
      </w:r>
    </w:p>
    <w:p w14:paraId="0C74E073" w14:textId="42FEED4C" w:rsidR="002F6F97" w:rsidRPr="005F475D" w:rsidRDefault="002F6F97" w:rsidP="006856F6">
      <w:pPr>
        <w:pStyle w:val="ListParagraph"/>
        <w:numPr>
          <w:ilvl w:val="1"/>
          <w:numId w:val="91"/>
        </w:numPr>
        <w:jc w:val="both"/>
      </w:pPr>
      <w:r w:rsidRPr="005F475D">
        <w:t>20-30% misdiagnosis rate (non-epileptic conditions incorrectly diagnosed as epilepsy</w:t>
      </w:r>
      <w:r w:rsidR="002463F6" w:rsidRPr="005F475D">
        <w:t xml:space="preserve"> - NICE</w:t>
      </w:r>
      <w:r w:rsidRPr="005F475D">
        <w:t>)</w:t>
      </w:r>
    </w:p>
    <w:p w14:paraId="1E8A65C3" w14:textId="409AC498" w:rsidR="002F6F97" w:rsidRPr="005F475D" w:rsidRDefault="002F6F97" w:rsidP="006856F6">
      <w:pPr>
        <w:pStyle w:val="ListParagraph"/>
        <w:numPr>
          <w:ilvl w:val="1"/>
          <w:numId w:val="91"/>
        </w:numPr>
        <w:jc w:val="both"/>
      </w:pPr>
      <w:r w:rsidRPr="005F475D">
        <w:t>80% of GP registered sufferers recorded as seizure free for at least 12 months</w:t>
      </w:r>
    </w:p>
    <w:p w14:paraId="3506190E" w14:textId="7AD35E76" w:rsidR="002F6F97" w:rsidRPr="005F475D" w:rsidRDefault="002F6F97" w:rsidP="006856F6">
      <w:pPr>
        <w:jc w:val="both"/>
      </w:pPr>
    </w:p>
    <w:p w14:paraId="0B22FE90" w14:textId="77777777" w:rsidR="002F6F97" w:rsidRPr="005F475D" w:rsidRDefault="002F6F97" w:rsidP="006856F6">
      <w:pPr>
        <w:pStyle w:val="ListParagraph"/>
        <w:numPr>
          <w:ilvl w:val="0"/>
          <w:numId w:val="92"/>
        </w:numPr>
        <w:jc w:val="both"/>
      </w:pPr>
      <w:r w:rsidRPr="005F475D">
        <w:t>Public Health England – National Neurology Intelligence Network</w:t>
      </w:r>
    </w:p>
    <w:p w14:paraId="070F2439" w14:textId="3A3129F2" w:rsidR="002F6F97" w:rsidRPr="005F475D" w:rsidRDefault="002F6F97" w:rsidP="006856F6">
      <w:pPr>
        <w:pStyle w:val="ListParagraph"/>
        <w:numPr>
          <w:ilvl w:val="1"/>
          <w:numId w:val="92"/>
        </w:numPr>
        <w:jc w:val="both"/>
      </w:pPr>
      <w:r w:rsidRPr="005F475D">
        <w:t>3,291 deaths in 2014 due to epilepsy in people aged 20+</w:t>
      </w:r>
    </w:p>
    <w:p w14:paraId="3DEC8461" w14:textId="588C7F07" w:rsidR="002F6F97" w:rsidRPr="005F475D" w:rsidRDefault="002F6F97" w:rsidP="006856F6">
      <w:pPr>
        <w:pStyle w:val="NoSpacing"/>
        <w:jc w:val="both"/>
        <w:rPr>
          <w:rFonts w:cs="Times"/>
        </w:rPr>
      </w:pPr>
    </w:p>
    <w:p w14:paraId="20F20989" w14:textId="3AE3BBDD" w:rsidR="002F6F97" w:rsidRPr="005F475D" w:rsidRDefault="002F6F97" w:rsidP="006856F6">
      <w:pPr>
        <w:pStyle w:val="NoSpacing"/>
        <w:jc w:val="both"/>
        <w:rPr>
          <w:rFonts w:cs="Times"/>
        </w:rPr>
      </w:pPr>
    </w:p>
    <w:p w14:paraId="41CC8343" w14:textId="2B422DE6" w:rsidR="00CD0A3B" w:rsidRPr="005F475D" w:rsidRDefault="00CD0A3B" w:rsidP="006856F6">
      <w:pPr>
        <w:jc w:val="both"/>
        <w:rPr>
          <w:rFonts w:cs="Times"/>
        </w:rPr>
      </w:pPr>
    </w:p>
    <w:p w14:paraId="4461B9E5" w14:textId="572CF83C" w:rsidR="004D4A01" w:rsidRPr="005F475D" w:rsidRDefault="004D4A01" w:rsidP="006856F6">
      <w:pPr>
        <w:jc w:val="both"/>
        <w:rPr>
          <w:rFonts w:cs="Times"/>
        </w:rPr>
      </w:pPr>
      <w:r w:rsidRPr="005F475D">
        <w:rPr>
          <w:rFonts w:cs="Times"/>
        </w:rPr>
        <w:br w:type="page"/>
      </w:r>
    </w:p>
    <w:p w14:paraId="30835F17" w14:textId="718820B2" w:rsidR="00CD0A3B" w:rsidRPr="009121B7" w:rsidRDefault="00DC49CA" w:rsidP="00DC49CA">
      <w:pPr>
        <w:jc w:val="center"/>
        <w:rPr>
          <w:rFonts w:asciiTheme="minorHAnsi" w:hAnsiTheme="minorHAnsi" w:cstheme="minorHAnsi"/>
          <w:b/>
        </w:rPr>
      </w:pPr>
      <w:bookmarkStart w:id="81" w:name="ERS2"/>
      <w:bookmarkEnd w:id="81"/>
      <w:r w:rsidRPr="009121B7">
        <w:rPr>
          <w:rFonts w:asciiTheme="minorHAnsi" w:hAnsiTheme="minorHAnsi" w:cstheme="minorHAnsi"/>
          <w:b/>
        </w:rPr>
        <w:lastRenderedPageBreak/>
        <w:t>EPILEPSY RESEARCH AND STATISTICS</w:t>
      </w:r>
    </w:p>
    <w:p w14:paraId="2B76189A" w14:textId="6C9A9AEB" w:rsidR="002F6F97" w:rsidRPr="009121B7" w:rsidRDefault="002F6F97" w:rsidP="006856F6">
      <w:pPr>
        <w:pStyle w:val="NoSpacing"/>
        <w:jc w:val="both"/>
        <w:rPr>
          <w:rFonts w:cstheme="minorHAnsi"/>
        </w:rPr>
      </w:pPr>
    </w:p>
    <w:p w14:paraId="023622D5" w14:textId="3D9B70BE" w:rsidR="002F6F97" w:rsidRPr="009121B7" w:rsidRDefault="00295790" w:rsidP="006856F6">
      <w:pPr>
        <w:pStyle w:val="NoSpacing"/>
        <w:jc w:val="both"/>
        <w:rPr>
          <w:rFonts w:cstheme="minorHAnsi"/>
          <w:b/>
        </w:rPr>
      </w:pPr>
      <w:hyperlink w:anchor="_top" w:history="1">
        <w:r w:rsidR="00A6669D" w:rsidRPr="009121B7">
          <w:rPr>
            <w:rStyle w:val="Hyperlink"/>
            <w:rFonts w:cstheme="minorHAnsi"/>
            <w:b/>
            <w:u w:val="none"/>
          </w:rPr>
          <w:t>Medscape:</w:t>
        </w:r>
        <w:r w:rsidR="007F5EBC" w:rsidRPr="009121B7">
          <w:rPr>
            <w:rStyle w:val="Hyperlink"/>
            <w:rFonts w:cstheme="minorHAnsi"/>
            <w:b/>
            <w:u w:val="none"/>
          </w:rPr>
          <w:t xml:space="preserve"> </w:t>
        </w:r>
        <w:r w:rsidR="00D565FE" w:rsidRPr="009121B7">
          <w:rPr>
            <w:rStyle w:val="Hyperlink"/>
            <w:rFonts w:cstheme="minorHAnsi"/>
            <w:b/>
            <w:u w:val="none"/>
          </w:rPr>
          <w:t>Sudden Unexpected Death in Epilepsy</w:t>
        </w:r>
      </w:hyperlink>
    </w:p>
    <w:p w14:paraId="046F43EE" w14:textId="3B8DB1CA" w:rsidR="00D565FE" w:rsidRPr="005F475D" w:rsidRDefault="00D565FE" w:rsidP="006856F6">
      <w:pPr>
        <w:pStyle w:val="NoSpacing"/>
        <w:jc w:val="both"/>
        <w:rPr>
          <w:rFonts w:cs="Times"/>
        </w:rPr>
      </w:pPr>
    </w:p>
    <w:p w14:paraId="45EA724A" w14:textId="1EFD6605" w:rsidR="00D565FE" w:rsidRPr="005F475D" w:rsidRDefault="00A6669D" w:rsidP="006856F6">
      <w:pPr>
        <w:pStyle w:val="NoSpacing"/>
        <w:numPr>
          <w:ilvl w:val="0"/>
          <w:numId w:val="92"/>
        </w:numPr>
        <w:jc w:val="both"/>
        <w:rPr>
          <w:rFonts w:cs="Times"/>
        </w:rPr>
      </w:pPr>
      <w:r w:rsidRPr="005F475D">
        <w:rPr>
          <w:rFonts w:cs="Times"/>
        </w:rPr>
        <w:t>1-2</w:t>
      </w:r>
      <w:r w:rsidR="008754AA" w:rsidRPr="005F475D">
        <w:rPr>
          <w:rFonts w:cs="Times"/>
        </w:rPr>
        <w:t xml:space="preserve">% </w:t>
      </w:r>
      <w:r w:rsidR="003E33DD" w:rsidRPr="005F475D">
        <w:rPr>
          <w:rFonts w:cs="Times"/>
        </w:rPr>
        <w:t xml:space="preserve">annual </w:t>
      </w:r>
      <w:r w:rsidR="008754AA" w:rsidRPr="005F475D">
        <w:rPr>
          <w:rFonts w:cs="Times"/>
        </w:rPr>
        <w:t>risk of SUDEP with primary generalised epilepsy when epilepsy history longer than 30 years</w:t>
      </w:r>
      <w:r w:rsidR="00D565FE" w:rsidRPr="005F475D">
        <w:rPr>
          <w:rFonts w:cs="Times"/>
        </w:rPr>
        <w:t>.</w:t>
      </w:r>
    </w:p>
    <w:p w14:paraId="5FF94255" w14:textId="693F8FBC" w:rsidR="00D565FE" w:rsidRPr="005F475D" w:rsidRDefault="00D565FE" w:rsidP="006856F6">
      <w:pPr>
        <w:pStyle w:val="NoSpacing"/>
        <w:jc w:val="both"/>
        <w:rPr>
          <w:rFonts w:cs="Times"/>
        </w:rPr>
      </w:pPr>
    </w:p>
    <w:p w14:paraId="2783561F" w14:textId="4838026A" w:rsidR="00D565FE" w:rsidRPr="005F475D" w:rsidRDefault="00D565FE" w:rsidP="006856F6">
      <w:pPr>
        <w:pStyle w:val="NoSpacing"/>
        <w:numPr>
          <w:ilvl w:val="0"/>
          <w:numId w:val="93"/>
        </w:numPr>
        <w:jc w:val="both"/>
        <w:rPr>
          <w:rFonts w:cs="Times"/>
        </w:rPr>
      </w:pPr>
      <w:r w:rsidRPr="005F475D">
        <w:rPr>
          <w:rFonts w:cs="Times"/>
        </w:rPr>
        <w:t>SUDEP accounts for 8-17% of deaths in people with epilepsy.</w:t>
      </w:r>
    </w:p>
    <w:p w14:paraId="27C18017" w14:textId="4799FD7C" w:rsidR="00D565FE" w:rsidRPr="005F475D" w:rsidRDefault="00D565FE" w:rsidP="006856F6">
      <w:pPr>
        <w:pStyle w:val="NoSpacing"/>
        <w:numPr>
          <w:ilvl w:val="1"/>
          <w:numId w:val="93"/>
        </w:numPr>
        <w:jc w:val="both"/>
        <w:rPr>
          <w:rFonts w:cs="Times"/>
        </w:rPr>
      </w:pPr>
      <w:r w:rsidRPr="005F475D">
        <w:rPr>
          <w:rFonts w:cs="Times"/>
        </w:rPr>
        <w:t>In a few witnessed cases, the immediate event before death was respiratory arrest (obstructive and central)</w:t>
      </w:r>
      <w:r w:rsidR="00B60C15" w:rsidRPr="005F475D">
        <w:rPr>
          <w:rFonts w:cs="Times"/>
        </w:rPr>
        <w:t>.</w:t>
      </w:r>
    </w:p>
    <w:p w14:paraId="799E5E67" w14:textId="3A465B78" w:rsidR="00B60C15" w:rsidRPr="005F475D" w:rsidRDefault="00B60C15" w:rsidP="006856F6">
      <w:pPr>
        <w:pStyle w:val="NoSpacing"/>
        <w:numPr>
          <w:ilvl w:val="1"/>
          <w:numId w:val="93"/>
        </w:numPr>
        <w:jc w:val="both"/>
        <w:rPr>
          <w:rFonts w:cs="Times"/>
        </w:rPr>
      </w:pPr>
      <w:r w:rsidRPr="005F475D">
        <w:rPr>
          <w:rFonts w:cs="Times"/>
        </w:rPr>
        <w:t xml:space="preserve">Most </w:t>
      </w:r>
      <w:proofErr w:type="gramStart"/>
      <w:r w:rsidRPr="005F475D">
        <w:rPr>
          <w:rFonts w:cs="Times"/>
        </w:rPr>
        <w:t>victims</w:t>
      </w:r>
      <w:proofErr w:type="gramEnd"/>
      <w:r w:rsidRPr="005F475D">
        <w:rPr>
          <w:rFonts w:cs="Times"/>
        </w:rPr>
        <w:t xml:space="preserve"> </w:t>
      </w:r>
      <w:proofErr w:type="spellStart"/>
      <w:r w:rsidRPr="005F475D">
        <w:rPr>
          <w:rFonts w:cs="Times"/>
        </w:rPr>
        <w:t>victims</w:t>
      </w:r>
      <w:proofErr w:type="spellEnd"/>
      <w:r w:rsidRPr="005F475D">
        <w:rPr>
          <w:rFonts w:cs="Times"/>
        </w:rPr>
        <w:t xml:space="preserve"> were reported were reported to have had difficulty breathing before death.</w:t>
      </w:r>
    </w:p>
    <w:p w14:paraId="382FCF01" w14:textId="5C80D6A4" w:rsidR="00B60C15" w:rsidRPr="005F475D" w:rsidRDefault="00B60C15" w:rsidP="006856F6">
      <w:pPr>
        <w:pStyle w:val="NoSpacing"/>
        <w:numPr>
          <w:ilvl w:val="1"/>
          <w:numId w:val="93"/>
        </w:numPr>
        <w:jc w:val="both"/>
        <w:rPr>
          <w:rFonts w:cs="Times"/>
        </w:rPr>
      </w:pPr>
      <w:r w:rsidRPr="005F475D">
        <w:rPr>
          <w:rFonts w:cs="Times"/>
        </w:rPr>
        <w:t xml:space="preserve">Respiratory events, including airway obstruction, central apnoea, and neurogenic pulmonary </w:t>
      </w:r>
      <w:proofErr w:type="spellStart"/>
      <w:r w:rsidRPr="005F475D">
        <w:rPr>
          <w:rFonts w:cs="Times"/>
        </w:rPr>
        <w:t>edema</w:t>
      </w:r>
      <w:proofErr w:type="spellEnd"/>
      <w:r w:rsidRPr="005F475D">
        <w:rPr>
          <w:rFonts w:cs="Times"/>
        </w:rPr>
        <w:t>, are probable terminal events.</w:t>
      </w:r>
    </w:p>
    <w:p w14:paraId="7C9CE304" w14:textId="4679FE88" w:rsidR="008754AA" w:rsidRPr="005F475D" w:rsidRDefault="008754AA" w:rsidP="006856F6">
      <w:pPr>
        <w:pStyle w:val="NoSpacing"/>
        <w:jc w:val="both"/>
        <w:rPr>
          <w:rFonts w:cs="Times"/>
        </w:rPr>
      </w:pPr>
    </w:p>
    <w:p w14:paraId="4C72C87B" w14:textId="4F32D3F2" w:rsidR="00A6669D" w:rsidRPr="005F475D" w:rsidRDefault="00A6669D" w:rsidP="00A6669D">
      <w:pPr>
        <w:pStyle w:val="NoSpacing"/>
        <w:numPr>
          <w:ilvl w:val="0"/>
          <w:numId w:val="94"/>
        </w:numPr>
        <w:jc w:val="both"/>
        <w:rPr>
          <w:rFonts w:cs="Times"/>
        </w:rPr>
      </w:pPr>
      <w:r w:rsidRPr="005F475D">
        <w:rPr>
          <w:rFonts w:cs="Times"/>
        </w:rPr>
        <w:t>SUDEP risk factors:</w:t>
      </w:r>
    </w:p>
    <w:p w14:paraId="6A81FFE1" w14:textId="6BF9D6F5" w:rsidR="00A6669D" w:rsidRPr="005F475D" w:rsidRDefault="00A6669D" w:rsidP="00A6669D">
      <w:pPr>
        <w:pStyle w:val="NoSpacing"/>
        <w:numPr>
          <w:ilvl w:val="1"/>
          <w:numId w:val="94"/>
        </w:numPr>
        <w:jc w:val="both"/>
        <w:rPr>
          <w:rFonts w:cs="Times"/>
        </w:rPr>
      </w:pPr>
      <w:r w:rsidRPr="005F475D">
        <w:rPr>
          <w:rFonts w:cs="Times"/>
        </w:rPr>
        <w:t>Prone position.</w:t>
      </w:r>
    </w:p>
    <w:p w14:paraId="18425BD8" w14:textId="6AB8725B" w:rsidR="00A6669D" w:rsidRPr="005F475D" w:rsidRDefault="00A6669D" w:rsidP="00A6669D">
      <w:pPr>
        <w:pStyle w:val="NoSpacing"/>
        <w:numPr>
          <w:ilvl w:val="1"/>
          <w:numId w:val="94"/>
        </w:numPr>
        <w:jc w:val="both"/>
        <w:rPr>
          <w:rFonts w:cs="Times"/>
        </w:rPr>
      </w:pPr>
      <w:r w:rsidRPr="005F475D">
        <w:rPr>
          <w:rFonts w:cs="Times"/>
        </w:rPr>
        <w:t>Unsupervised after seizures.</w:t>
      </w:r>
    </w:p>
    <w:p w14:paraId="44CA1FAC" w14:textId="410808EA" w:rsidR="00A6669D" w:rsidRPr="005F475D" w:rsidRDefault="00A6669D" w:rsidP="00A6669D">
      <w:pPr>
        <w:pStyle w:val="NoSpacing"/>
        <w:numPr>
          <w:ilvl w:val="1"/>
          <w:numId w:val="94"/>
        </w:numPr>
        <w:jc w:val="both"/>
        <w:rPr>
          <w:rFonts w:cs="Times"/>
        </w:rPr>
      </w:pPr>
      <w:r w:rsidRPr="005F475D">
        <w:rPr>
          <w:rFonts w:cs="Times"/>
        </w:rPr>
        <w:t>Symptomatic seizures.</w:t>
      </w:r>
    </w:p>
    <w:p w14:paraId="192DD7CA" w14:textId="6C4ADC83" w:rsidR="00A6669D" w:rsidRPr="005F475D" w:rsidRDefault="00A6669D" w:rsidP="00A6669D">
      <w:pPr>
        <w:pStyle w:val="NoSpacing"/>
        <w:numPr>
          <w:ilvl w:val="1"/>
          <w:numId w:val="94"/>
        </w:numPr>
        <w:jc w:val="both"/>
        <w:rPr>
          <w:rFonts w:cs="Times"/>
        </w:rPr>
      </w:pPr>
      <w:r w:rsidRPr="005F475D">
        <w:rPr>
          <w:rFonts w:cs="Times"/>
        </w:rPr>
        <w:t>Tonic-</w:t>
      </w:r>
      <w:proofErr w:type="spellStart"/>
      <w:r w:rsidRPr="005F475D">
        <w:rPr>
          <w:rFonts w:cs="Times"/>
        </w:rPr>
        <w:t>clonic</w:t>
      </w:r>
      <w:proofErr w:type="spellEnd"/>
      <w:r w:rsidRPr="005F475D">
        <w:rPr>
          <w:rFonts w:cs="Times"/>
        </w:rPr>
        <w:t xml:space="preserve"> seizures.</w:t>
      </w:r>
    </w:p>
    <w:p w14:paraId="0EBC0CBE" w14:textId="0EFA6FD3" w:rsidR="00A6669D" w:rsidRPr="005F475D" w:rsidRDefault="00A6669D" w:rsidP="00A6669D">
      <w:pPr>
        <w:pStyle w:val="NoSpacing"/>
        <w:numPr>
          <w:ilvl w:val="1"/>
          <w:numId w:val="94"/>
        </w:numPr>
        <w:jc w:val="both"/>
        <w:rPr>
          <w:rFonts w:cs="Times"/>
        </w:rPr>
      </w:pPr>
      <w:r w:rsidRPr="005F475D">
        <w:rPr>
          <w:rFonts w:cs="Times"/>
        </w:rPr>
        <w:t>Younger age of seizure onset.</w:t>
      </w:r>
    </w:p>
    <w:p w14:paraId="5F419CE1" w14:textId="38A0AA39" w:rsidR="00A6669D" w:rsidRPr="005F475D" w:rsidRDefault="00A6669D" w:rsidP="00A6669D">
      <w:pPr>
        <w:pStyle w:val="NoSpacing"/>
        <w:numPr>
          <w:ilvl w:val="1"/>
          <w:numId w:val="94"/>
        </w:numPr>
        <w:jc w:val="both"/>
        <w:rPr>
          <w:rFonts w:cs="Times"/>
        </w:rPr>
      </w:pPr>
      <w:r w:rsidRPr="005F475D">
        <w:rPr>
          <w:rFonts w:cs="Times"/>
        </w:rPr>
        <w:t>Duration of seizure disorder.</w:t>
      </w:r>
    </w:p>
    <w:p w14:paraId="732C44FE" w14:textId="06AF2BDF" w:rsidR="00A6669D" w:rsidRPr="005F475D" w:rsidRDefault="00A6669D" w:rsidP="00A6669D">
      <w:pPr>
        <w:pStyle w:val="NoSpacing"/>
        <w:numPr>
          <w:ilvl w:val="1"/>
          <w:numId w:val="94"/>
        </w:numPr>
        <w:jc w:val="both"/>
        <w:rPr>
          <w:rFonts w:cs="Times"/>
        </w:rPr>
      </w:pPr>
      <w:r w:rsidRPr="005F475D">
        <w:rPr>
          <w:rFonts w:cs="Times"/>
        </w:rPr>
        <w:t>Higher number of seizures.</w:t>
      </w:r>
    </w:p>
    <w:p w14:paraId="045FBBA3" w14:textId="0932B15A" w:rsidR="00A6669D" w:rsidRPr="005F475D" w:rsidRDefault="00A6669D" w:rsidP="00A6669D">
      <w:pPr>
        <w:pStyle w:val="NoSpacing"/>
        <w:numPr>
          <w:ilvl w:val="1"/>
          <w:numId w:val="94"/>
        </w:numPr>
        <w:jc w:val="both"/>
        <w:rPr>
          <w:rFonts w:cs="Times"/>
        </w:rPr>
      </w:pPr>
      <w:r w:rsidRPr="005F475D">
        <w:rPr>
          <w:rFonts w:cs="Times"/>
        </w:rPr>
        <w:t>Recent seizures.</w:t>
      </w:r>
    </w:p>
    <w:p w14:paraId="67AE1D53" w14:textId="78CA8B08" w:rsidR="00A6669D" w:rsidRPr="005F475D" w:rsidRDefault="00A6669D" w:rsidP="00A6669D">
      <w:pPr>
        <w:pStyle w:val="NoSpacing"/>
        <w:numPr>
          <w:ilvl w:val="1"/>
          <w:numId w:val="94"/>
        </w:numPr>
        <w:jc w:val="both"/>
        <w:rPr>
          <w:rFonts w:cs="Times"/>
        </w:rPr>
      </w:pPr>
      <w:r w:rsidRPr="005F475D">
        <w:rPr>
          <w:rFonts w:cs="Times"/>
        </w:rPr>
        <w:t>Nocturnal seizures.</w:t>
      </w:r>
    </w:p>
    <w:p w14:paraId="1DA7F370" w14:textId="0D449ABC" w:rsidR="00A6669D" w:rsidRPr="005F475D" w:rsidRDefault="00A6669D" w:rsidP="00A6669D">
      <w:pPr>
        <w:pStyle w:val="NoSpacing"/>
        <w:numPr>
          <w:ilvl w:val="1"/>
          <w:numId w:val="94"/>
        </w:numPr>
        <w:jc w:val="both"/>
        <w:rPr>
          <w:rFonts w:cs="Times"/>
        </w:rPr>
      </w:pPr>
      <w:r w:rsidRPr="005F475D">
        <w:rPr>
          <w:rFonts w:cs="Times"/>
        </w:rPr>
        <w:t>Higher number of anti-epileptic medications.</w:t>
      </w:r>
    </w:p>
    <w:p w14:paraId="51267C13" w14:textId="77777777" w:rsidR="00A6669D" w:rsidRPr="005F475D" w:rsidRDefault="00A6669D" w:rsidP="006856F6">
      <w:pPr>
        <w:pStyle w:val="NoSpacing"/>
        <w:jc w:val="both"/>
        <w:rPr>
          <w:rFonts w:cs="Times"/>
        </w:rPr>
      </w:pPr>
    </w:p>
    <w:p w14:paraId="2DFD384F" w14:textId="3911D81F" w:rsidR="008754AA" w:rsidRPr="005F475D" w:rsidRDefault="008754AA" w:rsidP="006856F6">
      <w:pPr>
        <w:pStyle w:val="NoSpacing"/>
        <w:numPr>
          <w:ilvl w:val="0"/>
          <w:numId w:val="93"/>
        </w:numPr>
        <w:jc w:val="both"/>
        <w:rPr>
          <w:rFonts w:cs="Times"/>
        </w:rPr>
      </w:pPr>
      <w:r w:rsidRPr="005F475D">
        <w:rPr>
          <w:rFonts w:cs="Times"/>
        </w:rPr>
        <w:t>Epilepsy-related causes of death account for 40% of mortality in persons with epilepsy and include the following:</w:t>
      </w:r>
    </w:p>
    <w:p w14:paraId="66660D7B" w14:textId="77777777" w:rsidR="008754AA" w:rsidRPr="005F475D" w:rsidRDefault="008754AA" w:rsidP="006856F6">
      <w:pPr>
        <w:pStyle w:val="NoSpacing"/>
        <w:numPr>
          <w:ilvl w:val="1"/>
          <w:numId w:val="93"/>
        </w:numPr>
        <w:jc w:val="both"/>
        <w:rPr>
          <w:rFonts w:cs="Times"/>
        </w:rPr>
      </w:pPr>
      <w:r w:rsidRPr="005F475D">
        <w:rPr>
          <w:rFonts w:cs="Times"/>
        </w:rPr>
        <w:t>Death due to the underlying neurologic disorder in symptomatic epilepsy.</w:t>
      </w:r>
    </w:p>
    <w:p w14:paraId="74201F44" w14:textId="77777777" w:rsidR="008754AA" w:rsidRPr="005F475D" w:rsidRDefault="008754AA" w:rsidP="006856F6">
      <w:pPr>
        <w:pStyle w:val="NoSpacing"/>
        <w:numPr>
          <w:ilvl w:val="1"/>
          <w:numId w:val="93"/>
        </w:numPr>
        <w:jc w:val="both"/>
        <w:rPr>
          <w:rFonts w:cs="Times"/>
        </w:rPr>
      </w:pPr>
      <w:r w:rsidRPr="005F475D">
        <w:rPr>
          <w:rFonts w:cs="Times"/>
        </w:rPr>
        <w:t>Sudden unexpected death in epilepsy (SUDEP).</w:t>
      </w:r>
    </w:p>
    <w:p w14:paraId="0F5C7003" w14:textId="77777777" w:rsidR="008754AA" w:rsidRPr="005F475D" w:rsidRDefault="008754AA" w:rsidP="006856F6">
      <w:pPr>
        <w:pStyle w:val="NoSpacing"/>
        <w:numPr>
          <w:ilvl w:val="1"/>
          <w:numId w:val="93"/>
        </w:numPr>
        <w:jc w:val="both"/>
        <w:rPr>
          <w:rFonts w:cs="Times"/>
        </w:rPr>
      </w:pPr>
      <w:r w:rsidRPr="005F475D">
        <w:rPr>
          <w:rFonts w:cs="Times"/>
        </w:rPr>
        <w:t>Accidents during epileptic attack (i.e. trauma, drowning, burning, choking).</w:t>
      </w:r>
    </w:p>
    <w:p w14:paraId="6841E3C0" w14:textId="77777777" w:rsidR="008754AA" w:rsidRPr="005F475D" w:rsidRDefault="008754AA" w:rsidP="006856F6">
      <w:pPr>
        <w:pStyle w:val="NoSpacing"/>
        <w:numPr>
          <w:ilvl w:val="1"/>
          <w:numId w:val="93"/>
        </w:numPr>
        <w:jc w:val="both"/>
        <w:rPr>
          <w:rFonts w:cs="Times"/>
        </w:rPr>
      </w:pPr>
      <w:r w:rsidRPr="005F475D">
        <w:rPr>
          <w:rFonts w:cs="Times"/>
        </w:rPr>
        <w:t>Status epilepticus.</w:t>
      </w:r>
    </w:p>
    <w:p w14:paraId="42CB3396" w14:textId="77777777" w:rsidR="008754AA" w:rsidRPr="005F475D" w:rsidRDefault="008754AA" w:rsidP="006856F6">
      <w:pPr>
        <w:pStyle w:val="NoSpacing"/>
        <w:numPr>
          <w:ilvl w:val="1"/>
          <w:numId w:val="93"/>
        </w:numPr>
        <w:jc w:val="both"/>
        <w:rPr>
          <w:rFonts w:cs="Times"/>
        </w:rPr>
      </w:pPr>
      <w:r w:rsidRPr="005F475D">
        <w:rPr>
          <w:rFonts w:cs="Times"/>
        </w:rPr>
        <w:t>Suicide.</w:t>
      </w:r>
    </w:p>
    <w:p w14:paraId="0886DE7B" w14:textId="0DA17610" w:rsidR="008754AA" w:rsidRPr="005F475D" w:rsidRDefault="008754AA" w:rsidP="006856F6">
      <w:pPr>
        <w:pStyle w:val="NoSpacing"/>
        <w:numPr>
          <w:ilvl w:val="1"/>
          <w:numId w:val="93"/>
        </w:numPr>
        <w:jc w:val="both"/>
        <w:rPr>
          <w:rFonts w:cs="Times"/>
        </w:rPr>
      </w:pPr>
      <w:r w:rsidRPr="005F475D">
        <w:rPr>
          <w:rFonts w:cs="Times"/>
        </w:rPr>
        <w:t>Treatment related death.</w:t>
      </w:r>
    </w:p>
    <w:p w14:paraId="063AF81E" w14:textId="1F4D4222" w:rsidR="002463F6" w:rsidRPr="005F475D" w:rsidRDefault="002463F6" w:rsidP="006856F6">
      <w:pPr>
        <w:pStyle w:val="NoSpacing"/>
        <w:jc w:val="both"/>
        <w:rPr>
          <w:rFonts w:cs="Times"/>
        </w:rPr>
      </w:pPr>
    </w:p>
    <w:p w14:paraId="71EEE4C5" w14:textId="0DC8C0F4" w:rsidR="002463F6" w:rsidRPr="005F475D" w:rsidRDefault="002463F6" w:rsidP="006856F6">
      <w:pPr>
        <w:pStyle w:val="NoSpacing"/>
        <w:numPr>
          <w:ilvl w:val="0"/>
          <w:numId w:val="95"/>
        </w:numPr>
        <w:jc w:val="both"/>
        <w:rPr>
          <w:rFonts w:cs="Times"/>
        </w:rPr>
      </w:pPr>
      <w:r w:rsidRPr="005F475D">
        <w:rPr>
          <w:rFonts w:cs="Times"/>
        </w:rPr>
        <w:t>SUDEP Deterrence and Prevention</w:t>
      </w:r>
      <w:r w:rsidR="00A6669D" w:rsidRPr="005F475D">
        <w:rPr>
          <w:rFonts w:cs="Times"/>
        </w:rPr>
        <w:t>:</w:t>
      </w:r>
    </w:p>
    <w:p w14:paraId="16E2C19A" w14:textId="1BF0D645" w:rsidR="002463F6" w:rsidRPr="005F475D" w:rsidRDefault="002463F6" w:rsidP="006856F6">
      <w:pPr>
        <w:pStyle w:val="NoSpacing"/>
        <w:numPr>
          <w:ilvl w:val="1"/>
          <w:numId w:val="95"/>
        </w:numPr>
        <w:jc w:val="both"/>
        <w:rPr>
          <w:rFonts w:cs="Times"/>
        </w:rPr>
      </w:pPr>
      <w:r w:rsidRPr="005F475D">
        <w:rPr>
          <w:rFonts w:cs="Times"/>
        </w:rPr>
        <w:t>Medication</w:t>
      </w:r>
      <w:r w:rsidR="00A6669D" w:rsidRPr="005F475D">
        <w:rPr>
          <w:rFonts w:cs="Times"/>
        </w:rPr>
        <w:t>.</w:t>
      </w:r>
    </w:p>
    <w:p w14:paraId="79426E97" w14:textId="0158E2D9" w:rsidR="002463F6" w:rsidRPr="005F475D" w:rsidRDefault="002463F6" w:rsidP="006856F6">
      <w:pPr>
        <w:pStyle w:val="NoSpacing"/>
        <w:numPr>
          <w:ilvl w:val="1"/>
          <w:numId w:val="95"/>
        </w:numPr>
        <w:jc w:val="both"/>
        <w:rPr>
          <w:rFonts w:cs="Times"/>
        </w:rPr>
      </w:pPr>
      <w:r w:rsidRPr="005F475D">
        <w:rPr>
          <w:rFonts w:cs="Times"/>
        </w:rPr>
        <w:t>Surgery</w:t>
      </w:r>
      <w:r w:rsidR="00A6669D" w:rsidRPr="005F475D">
        <w:rPr>
          <w:rFonts w:cs="Times"/>
        </w:rPr>
        <w:t>.</w:t>
      </w:r>
    </w:p>
    <w:p w14:paraId="6AC0FBAB" w14:textId="34A92001" w:rsidR="002463F6" w:rsidRPr="005F475D" w:rsidRDefault="002463F6" w:rsidP="006856F6">
      <w:pPr>
        <w:pStyle w:val="NoSpacing"/>
        <w:numPr>
          <w:ilvl w:val="1"/>
          <w:numId w:val="95"/>
        </w:numPr>
        <w:jc w:val="both"/>
        <w:rPr>
          <w:rFonts w:cs="Times"/>
        </w:rPr>
      </w:pPr>
      <w:r w:rsidRPr="005F475D">
        <w:rPr>
          <w:rFonts w:cs="Times"/>
        </w:rPr>
        <w:t>Close monitoring of the patient during and in the minutes and hours after a seizure can be life-saving.</w:t>
      </w:r>
    </w:p>
    <w:p w14:paraId="573D83E1" w14:textId="6C5E4656" w:rsidR="002463F6" w:rsidRPr="005F475D" w:rsidRDefault="002463F6" w:rsidP="006856F6">
      <w:pPr>
        <w:pStyle w:val="NoSpacing"/>
        <w:numPr>
          <w:ilvl w:val="1"/>
          <w:numId w:val="95"/>
        </w:numPr>
        <w:jc w:val="both"/>
        <w:rPr>
          <w:rFonts w:cs="Times"/>
        </w:rPr>
      </w:pPr>
      <w:r w:rsidRPr="005F475D">
        <w:rPr>
          <w:rFonts w:cs="Times"/>
        </w:rPr>
        <w:t>Caregivers need to be trained in the acute management of tonic-</w:t>
      </w:r>
      <w:proofErr w:type="spellStart"/>
      <w:r w:rsidRPr="005F475D">
        <w:rPr>
          <w:rFonts w:cs="Times"/>
        </w:rPr>
        <w:t>clonic</w:t>
      </w:r>
      <w:proofErr w:type="spellEnd"/>
      <w:r w:rsidRPr="005F475D">
        <w:rPr>
          <w:rFonts w:cs="Times"/>
        </w:rPr>
        <w:t xml:space="preserve"> seizures, including in the positioning of patients during and after the attack and in the delivery of cardiopulmonary resuscitation.</w:t>
      </w:r>
    </w:p>
    <w:p w14:paraId="77BD3D5C" w14:textId="65D079FE" w:rsidR="002463F6" w:rsidRPr="005F475D" w:rsidRDefault="002463F6" w:rsidP="006856F6">
      <w:pPr>
        <w:pStyle w:val="NoSpacing"/>
        <w:numPr>
          <w:ilvl w:val="1"/>
          <w:numId w:val="95"/>
        </w:numPr>
        <w:jc w:val="both"/>
        <w:rPr>
          <w:rFonts w:cs="Times"/>
        </w:rPr>
      </w:pPr>
      <w:r w:rsidRPr="005F475D">
        <w:rPr>
          <w:rFonts w:cs="Times"/>
        </w:rPr>
        <w:t>Respiration needs to be monitored during the post-ictal period.  Stimulating patients post-</w:t>
      </w:r>
      <w:proofErr w:type="spellStart"/>
      <w:r w:rsidRPr="005F475D">
        <w:rPr>
          <w:rFonts w:cs="Times"/>
        </w:rPr>
        <w:t>ictally</w:t>
      </w:r>
      <w:proofErr w:type="spellEnd"/>
      <w:r w:rsidRPr="005F475D">
        <w:rPr>
          <w:rFonts w:cs="Times"/>
        </w:rPr>
        <w:t xml:space="preserve"> is believed to reduce the chances of apnoea.</w:t>
      </w:r>
    </w:p>
    <w:p w14:paraId="3963682C" w14:textId="77777777" w:rsidR="00D565FE" w:rsidRPr="005F475D" w:rsidRDefault="00D565FE" w:rsidP="006856F6">
      <w:pPr>
        <w:pStyle w:val="NoSpacing"/>
        <w:jc w:val="both"/>
        <w:rPr>
          <w:rFonts w:cs="Times"/>
        </w:rPr>
      </w:pPr>
    </w:p>
    <w:p w14:paraId="2DFB5E02" w14:textId="699F0BE8" w:rsidR="002F6F97" w:rsidRPr="005F475D" w:rsidRDefault="00571D2E" w:rsidP="006856F6">
      <w:pPr>
        <w:pStyle w:val="NoSpacing"/>
        <w:numPr>
          <w:ilvl w:val="0"/>
          <w:numId w:val="92"/>
        </w:numPr>
        <w:jc w:val="both"/>
        <w:rPr>
          <w:rFonts w:cs="Times"/>
        </w:rPr>
      </w:pPr>
      <w:r w:rsidRPr="005F475D">
        <w:rPr>
          <w:rFonts w:cs="Times"/>
        </w:rPr>
        <w:t>Authors / Editors</w:t>
      </w:r>
      <w:r w:rsidR="00A6669D" w:rsidRPr="005F475D">
        <w:rPr>
          <w:rFonts w:cs="Times"/>
        </w:rPr>
        <w:t>:</w:t>
      </w:r>
    </w:p>
    <w:p w14:paraId="0500B884" w14:textId="2ED9785F" w:rsidR="00571D2E" w:rsidRPr="005F475D" w:rsidRDefault="00571D2E" w:rsidP="006856F6">
      <w:pPr>
        <w:pStyle w:val="NoSpacing"/>
        <w:numPr>
          <w:ilvl w:val="1"/>
          <w:numId w:val="92"/>
        </w:numPr>
        <w:jc w:val="both"/>
        <w:rPr>
          <w:rFonts w:cs="Times"/>
        </w:rPr>
      </w:pPr>
      <w:proofErr w:type="spellStart"/>
      <w:r w:rsidRPr="005F475D">
        <w:rPr>
          <w:rFonts w:cs="Times"/>
        </w:rPr>
        <w:t>Shahin</w:t>
      </w:r>
      <w:proofErr w:type="spellEnd"/>
      <w:r w:rsidRPr="005F475D">
        <w:rPr>
          <w:rFonts w:cs="Times"/>
        </w:rPr>
        <w:t xml:space="preserve"> Nouri, MD</w:t>
      </w:r>
    </w:p>
    <w:p w14:paraId="67EBB312" w14:textId="15B5BED6" w:rsidR="00571D2E" w:rsidRPr="005F475D" w:rsidRDefault="00571D2E" w:rsidP="006856F6">
      <w:pPr>
        <w:pStyle w:val="NoSpacing"/>
        <w:numPr>
          <w:ilvl w:val="2"/>
          <w:numId w:val="92"/>
        </w:numPr>
        <w:jc w:val="both"/>
        <w:rPr>
          <w:rFonts w:cs="Times"/>
        </w:rPr>
      </w:pPr>
      <w:r w:rsidRPr="005F475D">
        <w:rPr>
          <w:rFonts w:cs="Times"/>
        </w:rPr>
        <w:t>Director, Comprehensive Epilepsy Centre, New York Methodist Hospital</w:t>
      </w:r>
    </w:p>
    <w:p w14:paraId="2598A6CD" w14:textId="2DFEEED0" w:rsidR="00571D2E" w:rsidRPr="005F475D" w:rsidRDefault="00571D2E" w:rsidP="006856F6">
      <w:pPr>
        <w:pStyle w:val="NoSpacing"/>
        <w:numPr>
          <w:ilvl w:val="2"/>
          <w:numId w:val="92"/>
        </w:numPr>
        <w:jc w:val="both"/>
        <w:rPr>
          <w:rFonts w:cs="Times"/>
        </w:rPr>
      </w:pPr>
      <w:r w:rsidRPr="005F475D">
        <w:rPr>
          <w:rFonts w:cs="Times"/>
        </w:rPr>
        <w:t>Vice Chief, Division of Neurology, New York Methodist Hospital</w:t>
      </w:r>
    </w:p>
    <w:p w14:paraId="281C5C3C" w14:textId="3442DBA0" w:rsidR="00571D2E" w:rsidRPr="005F475D" w:rsidRDefault="00571D2E" w:rsidP="006856F6">
      <w:pPr>
        <w:pStyle w:val="NoSpacing"/>
        <w:numPr>
          <w:ilvl w:val="1"/>
          <w:numId w:val="92"/>
        </w:numPr>
        <w:jc w:val="both"/>
        <w:rPr>
          <w:rFonts w:cs="Times"/>
        </w:rPr>
      </w:pPr>
      <w:r w:rsidRPr="005F475D">
        <w:rPr>
          <w:rFonts w:cs="Times"/>
        </w:rPr>
        <w:lastRenderedPageBreak/>
        <w:t xml:space="preserve">Marshall </w:t>
      </w:r>
      <w:proofErr w:type="spellStart"/>
      <w:r w:rsidRPr="005F475D">
        <w:rPr>
          <w:rFonts w:cs="Times"/>
        </w:rPr>
        <w:t>Balish</w:t>
      </w:r>
      <w:proofErr w:type="spellEnd"/>
      <w:r w:rsidRPr="005F475D">
        <w:rPr>
          <w:rFonts w:cs="Times"/>
        </w:rPr>
        <w:t>, MD, PhD</w:t>
      </w:r>
    </w:p>
    <w:p w14:paraId="03F04A04" w14:textId="153401EE" w:rsidR="00571D2E" w:rsidRPr="005F475D" w:rsidRDefault="00571D2E" w:rsidP="006856F6">
      <w:pPr>
        <w:pStyle w:val="NoSpacing"/>
        <w:numPr>
          <w:ilvl w:val="2"/>
          <w:numId w:val="92"/>
        </w:numPr>
        <w:jc w:val="both"/>
        <w:rPr>
          <w:rFonts w:cs="Times"/>
        </w:rPr>
      </w:pPr>
      <w:r w:rsidRPr="005F475D">
        <w:rPr>
          <w:rFonts w:cs="Times"/>
        </w:rPr>
        <w:t>Assistant Professor, Department of Neurology, Georgetown University School of Medicine</w:t>
      </w:r>
    </w:p>
    <w:p w14:paraId="073ACDBF" w14:textId="12848954" w:rsidR="00571D2E" w:rsidRPr="005F475D" w:rsidRDefault="00571D2E" w:rsidP="006856F6">
      <w:pPr>
        <w:pStyle w:val="NoSpacing"/>
        <w:numPr>
          <w:ilvl w:val="2"/>
          <w:numId w:val="92"/>
        </w:numPr>
        <w:jc w:val="both"/>
        <w:rPr>
          <w:rFonts w:cs="Times"/>
        </w:rPr>
      </w:pPr>
      <w:r w:rsidRPr="005F475D">
        <w:rPr>
          <w:rFonts w:cs="Times"/>
        </w:rPr>
        <w:t>Assistant Chairman, Department of Neurology, Washington Veterans Affairs Medical Centre</w:t>
      </w:r>
    </w:p>
    <w:p w14:paraId="0F4CD0CD" w14:textId="010D0670" w:rsidR="00571D2E" w:rsidRPr="005F475D" w:rsidRDefault="00571D2E" w:rsidP="006856F6">
      <w:pPr>
        <w:pStyle w:val="NoSpacing"/>
        <w:numPr>
          <w:ilvl w:val="1"/>
          <w:numId w:val="92"/>
        </w:numPr>
        <w:jc w:val="both"/>
        <w:rPr>
          <w:rFonts w:cs="Times"/>
        </w:rPr>
      </w:pPr>
      <w:proofErr w:type="spellStart"/>
      <w:r w:rsidRPr="005F475D">
        <w:rPr>
          <w:rFonts w:cs="Times"/>
        </w:rPr>
        <w:t>Franciso</w:t>
      </w:r>
      <w:proofErr w:type="spellEnd"/>
      <w:r w:rsidRPr="005F475D">
        <w:rPr>
          <w:rFonts w:cs="Times"/>
        </w:rPr>
        <w:t xml:space="preserve"> Talavera, </w:t>
      </w:r>
      <w:proofErr w:type="spellStart"/>
      <w:r w:rsidRPr="005F475D">
        <w:rPr>
          <w:rFonts w:cs="Times"/>
        </w:rPr>
        <w:t>PharmD</w:t>
      </w:r>
      <w:proofErr w:type="spellEnd"/>
      <w:r w:rsidRPr="005F475D">
        <w:rPr>
          <w:rFonts w:cs="Times"/>
        </w:rPr>
        <w:t>, PhD</w:t>
      </w:r>
    </w:p>
    <w:p w14:paraId="6BBCA717" w14:textId="19B38FFF" w:rsidR="00571D2E" w:rsidRPr="005F475D" w:rsidRDefault="00571D2E" w:rsidP="006856F6">
      <w:pPr>
        <w:pStyle w:val="NoSpacing"/>
        <w:numPr>
          <w:ilvl w:val="2"/>
          <w:numId w:val="92"/>
        </w:numPr>
        <w:jc w:val="both"/>
        <w:rPr>
          <w:rFonts w:cs="Times"/>
        </w:rPr>
      </w:pPr>
      <w:r w:rsidRPr="005F475D">
        <w:rPr>
          <w:rFonts w:cs="Times"/>
        </w:rPr>
        <w:t>Adjunct Assistant Professor, University of Nebraska Medical Centre College of Pharmacy</w:t>
      </w:r>
    </w:p>
    <w:p w14:paraId="18A7F53E" w14:textId="2FC7A382" w:rsidR="00571D2E" w:rsidRPr="005F475D" w:rsidRDefault="00571D2E" w:rsidP="006856F6">
      <w:pPr>
        <w:pStyle w:val="NoSpacing"/>
        <w:numPr>
          <w:ilvl w:val="2"/>
          <w:numId w:val="92"/>
        </w:numPr>
        <w:jc w:val="both"/>
        <w:rPr>
          <w:rFonts w:cs="Times"/>
        </w:rPr>
      </w:pPr>
      <w:r w:rsidRPr="005F475D">
        <w:rPr>
          <w:rFonts w:cs="Times"/>
        </w:rPr>
        <w:t>Editor-in-Chief, Medscape Drug Reference</w:t>
      </w:r>
    </w:p>
    <w:p w14:paraId="18D88ADF" w14:textId="694C3580" w:rsidR="00571D2E" w:rsidRPr="005F475D" w:rsidRDefault="00571D2E" w:rsidP="006856F6">
      <w:pPr>
        <w:pStyle w:val="NoSpacing"/>
        <w:numPr>
          <w:ilvl w:val="1"/>
          <w:numId w:val="92"/>
        </w:numPr>
        <w:jc w:val="both"/>
        <w:rPr>
          <w:rFonts w:cs="Times"/>
        </w:rPr>
      </w:pPr>
      <w:r w:rsidRPr="005F475D">
        <w:rPr>
          <w:rFonts w:cs="Times"/>
        </w:rPr>
        <w:t>Jose E Cavazos, MD, PhD, FAAN, FANA, FACNS, FAES</w:t>
      </w:r>
    </w:p>
    <w:p w14:paraId="2BAD692F" w14:textId="71A43BC1" w:rsidR="00571D2E" w:rsidRPr="005F475D" w:rsidRDefault="00571D2E" w:rsidP="006856F6">
      <w:pPr>
        <w:pStyle w:val="NoSpacing"/>
        <w:numPr>
          <w:ilvl w:val="2"/>
          <w:numId w:val="92"/>
        </w:numPr>
        <w:jc w:val="both"/>
        <w:rPr>
          <w:rFonts w:cs="Times"/>
        </w:rPr>
      </w:pPr>
      <w:r w:rsidRPr="005F475D">
        <w:rPr>
          <w:rFonts w:cs="Times"/>
        </w:rPr>
        <w:t>Professor with Tenure, Departments of Neurology, Neuroscience and Physiology, University of Texas School of Medicine at San Antonio</w:t>
      </w:r>
    </w:p>
    <w:p w14:paraId="49D86580" w14:textId="77777777" w:rsidR="00571D2E" w:rsidRPr="005F475D" w:rsidRDefault="00571D2E" w:rsidP="006856F6">
      <w:pPr>
        <w:pStyle w:val="NoSpacing"/>
        <w:numPr>
          <w:ilvl w:val="2"/>
          <w:numId w:val="92"/>
        </w:numPr>
        <w:jc w:val="both"/>
        <w:rPr>
          <w:rFonts w:cs="Times"/>
        </w:rPr>
      </w:pPr>
      <w:r w:rsidRPr="005F475D">
        <w:rPr>
          <w:rFonts w:cs="Times"/>
        </w:rPr>
        <w:t>Assistant Dean for the MD/PhD Program, Program Director of the Clinical Neurophysiology Fellowship, University of Texas School of Medicine at San Antonio</w:t>
      </w:r>
    </w:p>
    <w:p w14:paraId="44954583" w14:textId="4DC327D4" w:rsidR="00571D2E" w:rsidRPr="005F475D" w:rsidRDefault="00571D2E" w:rsidP="006856F6">
      <w:pPr>
        <w:pStyle w:val="NoSpacing"/>
        <w:numPr>
          <w:ilvl w:val="1"/>
          <w:numId w:val="92"/>
        </w:numPr>
        <w:jc w:val="both"/>
        <w:rPr>
          <w:rFonts w:cs="Times"/>
        </w:rPr>
      </w:pPr>
      <w:proofErr w:type="spellStart"/>
      <w:r w:rsidRPr="005F475D">
        <w:rPr>
          <w:rFonts w:cs="Times"/>
        </w:rPr>
        <w:t>Selim</w:t>
      </w:r>
      <w:proofErr w:type="spellEnd"/>
      <w:r w:rsidRPr="005F475D">
        <w:rPr>
          <w:rFonts w:cs="Times"/>
        </w:rPr>
        <w:t xml:space="preserve"> R </w:t>
      </w:r>
      <w:proofErr w:type="spellStart"/>
      <w:r w:rsidRPr="005F475D">
        <w:rPr>
          <w:rFonts w:cs="Times"/>
        </w:rPr>
        <w:t>Benbadis</w:t>
      </w:r>
      <w:proofErr w:type="spellEnd"/>
      <w:r w:rsidRPr="005F475D">
        <w:rPr>
          <w:rFonts w:cs="Times"/>
        </w:rPr>
        <w:t>, MD</w:t>
      </w:r>
    </w:p>
    <w:p w14:paraId="52DBBD7E" w14:textId="4B503DDA" w:rsidR="00571D2E" w:rsidRPr="005F475D" w:rsidRDefault="00571D2E" w:rsidP="006856F6">
      <w:pPr>
        <w:pStyle w:val="NoSpacing"/>
        <w:numPr>
          <w:ilvl w:val="2"/>
          <w:numId w:val="92"/>
        </w:numPr>
        <w:jc w:val="both"/>
        <w:rPr>
          <w:rFonts w:cs="Times"/>
        </w:rPr>
      </w:pPr>
      <w:r w:rsidRPr="005F475D">
        <w:rPr>
          <w:rFonts w:cs="Times"/>
        </w:rPr>
        <w:t xml:space="preserve">Professor, </w:t>
      </w:r>
      <w:r w:rsidR="00D565FE" w:rsidRPr="005F475D">
        <w:rPr>
          <w:rFonts w:cs="Times"/>
        </w:rPr>
        <w:t xml:space="preserve">Director of Comprehensive Epilepsy Program, Departments of Neurology and Neurosurgery, Tampa General Hospital, University of South Florida, </w:t>
      </w:r>
      <w:proofErr w:type="spellStart"/>
      <w:r w:rsidR="00D565FE" w:rsidRPr="005F475D">
        <w:rPr>
          <w:rFonts w:cs="Times"/>
        </w:rPr>
        <w:t>Morsani</w:t>
      </w:r>
      <w:proofErr w:type="spellEnd"/>
      <w:r w:rsidR="00D565FE" w:rsidRPr="005F475D">
        <w:rPr>
          <w:rFonts w:cs="Times"/>
        </w:rPr>
        <w:t xml:space="preserve"> College of Medicine</w:t>
      </w:r>
    </w:p>
    <w:p w14:paraId="6061BEE4" w14:textId="7962989A" w:rsidR="00D565FE" w:rsidRPr="005F475D" w:rsidRDefault="00D565FE" w:rsidP="006856F6">
      <w:pPr>
        <w:pStyle w:val="NoSpacing"/>
        <w:numPr>
          <w:ilvl w:val="1"/>
          <w:numId w:val="92"/>
        </w:numPr>
        <w:jc w:val="both"/>
        <w:rPr>
          <w:rFonts w:cs="Times"/>
        </w:rPr>
      </w:pPr>
      <w:r w:rsidRPr="005F475D">
        <w:rPr>
          <w:rFonts w:cs="Times"/>
        </w:rPr>
        <w:t xml:space="preserve">Erasmo A </w:t>
      </w:r>
      <w:proofErr w:type="spellStart"/>
      <w:r w:rsidRPr="005F475D">
        <w:rPr>
          <w:rFonts w:cs="Times"/>
        </w:rPr>
        <w:t>Passaro</w:t>
      </w:r>
      <w:proofErr w:type="spellEnd"/>
      <w:r w:rsidRPr="005F475D">
        <w:rPr>
          <w:rFonts w:cs="Times"/>
        </w:rPr>
        <w:t>, MD, FAAN</w:t>
      </w:r>
    </w:p>
    <w:p w14:paraId="096A53CA" w14:textId="1EFA190F" w:rsidR="00D565FE" w:rsidRPr="005F475D" w:rsidRDefault="00D565FE" w:rsidP="006856F6">
      <w:pPr>
        <w:pStyle w:val="NoSpacing"/>
        <w:numPr>
          <w:ilvl w:val="2"/>
          <w:numId w:val="92"/>
        </w:numPr>
        <w:jc w:val="both"/>
        <w:rPr>
          <w:rFonts w:cs="Times"/>
        </w:rPr>
      </w:pPr>
      <w:r w:rsidRPr="005F475D">
        <w:rPr>
          <w:rFonts w:cs="Times"/>
        </w:rPr>
        <w:t>Director, Comprehensive Epilepsy Program/Clinical Neurophysiology Lab, Bayfront Health System, Florida Centre for Neurology</w:t>
      </w:r>
    </w:p>
    <w:p w14:paraId="0E4A48A1" w14:textId="5584648C" w:rsidR="00571D2E" w:rsidRPr="005F475D" w:rsidRDefault="00571D2E" w:rsidP="006856F6">
      <w:pPr>
        <w:pStyle w:val="NoSpacing"/>
        <w:jc w:val="both"/>
        <w:rPr>
          <w:rFonts w:cs="Times"/>
        </w:rPr>
      </w:pPr>
    </w:p>
    <w:p w14:paraId="53123F1A" w14:textId="7E0BA607" w:rsidR="00CC5E05" w:rsidRPr="005F475D" w:rsidRDefault="00CC5E05" w:rsidP="006856F6">
      <w:pPr>
        <w:pStyle w:val="NoSpacing"/>
        <w:jc w:val="both"/>
        <w:rPr>
          <w:rFonts w:cs="Times"/>
        </w:rPr>
      </w:pPr>
    </w:p>
    <w:p w14:paraId="1FED55BA" w14:textId="6EFE8BB9" w:rsidR="00CC5E05" w:rsidRPr="005F475D" w:rsidRDefault="00CC5E05" w:rsidP="006856F6">
      <w:pPr>
        <w:pStyle w:val="NoSpacing"/>
        <w:jc w:val="both"/>
        <w:rPr>
          <w:rFonts w:cs="Times"/>
        </w:rPr>
      </w:pPr>
    </w:p>
    <w:p w14:paraId="3643192A" w14:textId="47293BE5" w:rsidR="00CC5E05" w:rsidRPr="005F475D" w:rsidRDefault="00CC5E05" w:rsidP="006856F6">
      <w:pPr>
        <w:jc w:val="both"/>
        <w:rPr>
          <w:rFonts w:cs="Times"/>
        </w:rPr>
      </w:pPr>
      <w:r w:rsidRPr="005F475D">
        <w:rPr>
          <w:rFonts w:cs="Times"/>
        </w:rPr>
        <w:br w:type="page"/>
      </w:r>
    </w:p>
    <w:p w14:paraId="0E5B3A4A" w14:textId="77777777" w:rsidR="00DC49CA" w:rsidRPr="009121B7" w:rsidRDefault="00DC49CA" w:rsidP="00DC49CA">
      <w:pPr>
        <w:jc w:val="center"/>
        <w:rPr>
          <w:rFonts w:asciiTheme="minorHAnsi" w:hAnsiTheme="minorHAnsi" w:cstheme="minorHAnsi"/>
          <w:b/>
        </w:rPr>
      </w:pPr>
      <w:bookmarkStart w:id="82" w:name="ERS3"/>
      <w:bookmarkEnd w:id="82"/>
      <w:r w:rsidRPr="009121B7">
        <w:rPr>
          <w:rFonts w:asciiTheme="minorHAnsi" w:hAnsiTheme="minorHAnsi" w:cstheme="minorHAnsi"/>
          <w:b/>
        </w:rPr>
        <w:lastRenderedPageBreak/>
        <w:t>EPILEPSY RESEARCH AND STATISTICS</w:t>
      </w:r>
    </w:p>
    <w:p w14:paraId="13EB9FA7" w14:textId="51588CE1" w:rsidR="00CC5E05" w:rsidRPr="009121B7" w:rsidRDefault="00CC5E05" w:rsidP="006856F6">
      <w:pPr>
        <w:pStyle w:val="NoSpacing"/>
        <w:jc w:val="both"/>
        <w:rPr>
          <w:rFonts w:cstheme="minorHAnsi"/>
        </w:rPr>
      </w:pPr>
    </w:p>
    <w:p w14:paraId="1610FCF7" w14:textId="25D4A34E" w:rsidR="00CC5E05" w:rsidRPr="009121B7" w:rsidRDefault="00295790" w:rsidP="006856F6">
      <w:pPr>
        <w:jc w:val="both"/>
        <w:rPr>
          <w:rFonts w:asciiTheme="minorHAnsi" w:hAnsiTheme="minorHAnsi" w:cstheme="minorHAnsi"/>
          <w:b/>
        </w:rPr>
      </w:pPr>
      <w:hyperlink w:anchor="_top" w:history="1">
        <w:r w:rsidR="00CC5E05" w:rsidRPr="009121B7">
          <w:rPr>
            <w:rStyle w:val="Hyperlink"/>
            <w:rFonts w:asciiTheme="minorHAnsi" w:hAnsiTheme="minorHAnsi" w:cstheme="minorHAnsi"/>
            <w:b/>
            <w:u w:val="none"/>
          </w:rPr>
          <w:t>Sudd</w:t>
        </w:r>
        <w:r w:rsidR="0026631B" w:rsidRPr="009121B7">
          <w:rPr>
            <w:rStyle w:val="Hyperlink"/>
            <w:rFonts w:asciiTheme="minorHAnsi" w:hAnsiTheme="minorHAnsi" w:cstheme="minorHAnsi"/>
            <w:b/>
            <w:u w:val="none"/>
          </w:rPr>
          <w:t>en Unexpected Death in Epilepsy: A Series of Witnessed Deaths</w:t>
        </w:r>
      </w:hyperlink>
    </w:p>
    <w:p w14:paraId="24C55FE8" w14:textId="77777777" w:rsidR="00CC5E05" w:rsidRPr="005F475D" w:rsidRDefault="00CC5E05" w:rsidP="006856F6">
      <w:pPr>
        <w:jc w:val="both"/>
      </w:pPr>
    </w:p>
    <w:p w14:paraId="487CA891" w14:textId="7D6DE031" w:rsidR="0026631B" w:rsidRPr="005F475D" w:rsidRDefault="00CC5E05" w:rsidP="006856F6">
      <w:pPr>
        <w:pStyle w:val="ListParagraph"/>
        <w:numPr>
          <w:ilvl w:val="0"/>
          <w:numId w:val="92"/>
        </w:numPr>
        <w:jc w:val="both"/>
      </w:pPr>
      <w:r w:rsidRPr="005F475D">
        <w:t xml:space="preserve">To conclude, in this series, the largest collection of sudden deaths to date, only 11% of deaths were witnessed and most of these occurred in association with a seizure [twelve with GTCS, two with </w:t>
      </w:r>
      <w:r w:rsidR="0026631B" w:rsidRPr="005F475D">
        <w:t>post-ictal and one with aura].</w:t>
      </w:r>
    </w:p>
    <w:p w14:paraId="7B3EA20C" w14:textId="77777777" w:rsidR="0026631B" w:rsidRPr="005F475D" w:rsidRDefault="0026631B" w:rsidP="006856F6">
      <w:pPr>
        <w:jc w:val="both"/>
      </w:pPr>
    </w:p>
    <w:p w14:paraId="1C859650" w14:textId="24331434" w:rsidR="0026631B" w:rsidRPr="005F475D" w:rsidRDefault="00CC5E05" w:rsidP="006856F6">
      <w:pPr>
        <w:pStyle w:val="ListParagraph"/>
        <w:numPr>
          <w:ilvl w:val="0"/>
          <w:numId w:val="92"/>
        </w:numPr>
        <w:jc w:val="both"/>
      </w:pPr>
      <w:r w:rsidRPr="005F475D">
        <w:t xml:space="preserve">The account of these deaths </w:t>
      </w:r>
      <w:proofErr w:type="gramStart"/>
      <w:r w:rsidRPr="005F475D">
        <w:t>support</w:t>
      </w:r>
      <w:proofErr w:type="gramEnd"/>
      <w:r w:rsidRPr="005F475D">
        <w:t xml:space="preserve"> the view that both central and obstructive apnoea play important parts in the genesis of SUDEP, with most witnesses stating that the victims exper</w:t>
      </w:r>
      <w:r w:rsidR="0026631B" w:rsidRPr="005F475D">
        <w:t>ienced breathing difficulties.</w:t>
      </w:r>
    </w:p>
    <w:p w14:paraId="2CE79F58" w14:textId="31EB8D41" w:rsidR="0026631B" w:rsidRPr="005F475D" w:rsidRDefault="0026631B" w:rsidP="006856F6">
      <w:pPr>
        <w:jc w:val="both"/>
      </w:pPr>
    </w:p>
    <w:p w14:paraId="0C1F32B4" w14:textId="38EF2D6B" w:rsidR="0026631B" w:rsidRPr="005F475D" w:rsidRDefault="00CC5E05" w:rsidP="006856F6">
      <w:pPr>
        <w:pStyle w:val="ListParagraph"/>
        <w:numPr>
          <w:ilvl w:val="0"/>
          <w:numId w:val="92"/>
        </w:numPr>
        <w:jc w:val="both"/>
      </w:pPr>
      <w:r w:rsidRPr="005F475D">
        <w:t>Airway obstruction seemed to be a significant factor in at least two cases a</w:t>
      </w:r>
      <w:r w:rsidR="0026631B" w:rsidRPr="005F475D">
        <w:t>nd it is th</w:t>
      </w:r>
      <w:r w:rsidRPr="005F475D">
        <w:t xml:space="preserve">erefore possible that deaths presently categorised as SUDEP occur through various mechanisms.  </w:t>
      </w:r>
    </w:p>
    <w:p w14:paraId="4AAE43BA" w14:textId="3F28CDC5" w:rsidR="0026631B" w:rsidRPr="005F475D" w:rsidRDefault="0026631B" w:rsidP="006856F6">
      <w:pPr>
        <w:jc w:val="both"/>
      </w:pPr>
    </w:p>
    <w:p w14:paraId="667CCAE1" w14:textId="1B6ADCAE" w:rsidR="0026631B" w:rsidRPr="005F475D" w:rsidRDefault="00CC5E05" w:rsidP="006856F6">
      <w:pPr>
        <w:pStyle w:val="ListParagraph"/>
        <w:numPr>
          <w:ilvl w:val="0"/>
          <w:numId w:val="92"/>
        </w:numPr>
        <w:jc w:val="both"/>
      </w:pPr>
      <w:r w:rsidRPr="005F475D">
        <w:t>Although resuscitation was unsuccessful in the cases described most sud</w:t>
      </w:r>
      <w:r w:rsidR="0026631B" w:rsidRPr="005F475D">
        <w:t>den deaths remain unwitnessed.</w:t>
      </w:r>
    </w:p>
    <w:p w14:paraId="6DA0B814" w14:textId="245893BE" w:rsidR="0026631B" w:rsidRPr="005F475D" w:rsidRDefault="0026631B" w:rsidP="006856F6">
      <w:pPr>
        <w:jc w:val="both"/>
      </w:pPr>
    </w:p>
    <w:p w14:paraId="72C3B00F" w14:textId="752893CC" w:rsidR="0026631B" w:rsidRPr="005F475D" w:rsidRDefault="00CC5E05" w:rsidP="006856F6">
      <w:pPr>
        <w:pStyle w:val="ListParagraph"/>
        <w:numPr>
          <w:ilvl w:val="0"/>
          <w:numId w:val="92"/>
        </w:numPr>
        <w:jc w:val="both"/>
      </w:pPr>
      <w:r w:rsidRPr="005F475D">
        <w:t xml:space="preserve">One possible explanation for this is that where seizures are </w:t>
      </w:r>
      <w:proofErr w:type="gramStart"/>
      <w:r w:rsidRPr="005F475D">
        <w:t>witnessed</w:t>
      </w:r>
      <w:proofErr w:type="gramEnd"/>
      <w:r w:rsidRPr="005F475D">
        <w:t xml:space="preserve"> and recovery is monitored timely assistance by positioning of the patient or stimulation of respiration may prevent </w:t>
      </w:r>
      <w:r w:rsidR="0026631B" w:rsidRPr="005F475D">
        <w:t>a fatal outcome in some cases.</w:t>
      </w:r>
    </w:p>
    <w:p w14:paraId="30BAE6A8" w14:textId="2CF20384" w:rsidR="0026631B" w:rsidRPr="005F475D" w:rsidRDefault="0026631B" w:rsidP="006856F6">
      <w:pPr>
        <w:jc w:val="both"/>
      </w:pPr>
    </w:p>
    <w:p w14:paraId="42FD0865" w14:textId="5B7DA529" w:rsidR="00CC5E05" w:rsidRPr="005F475D" w:rsidRDefault="00CC5E05" w:rsidP="006856F6">
      <w:pPr>
        <w:pStyle w:val="ListParagraph"/>
        <w:numPr>
          <w:ilvl w:val="0"/>
          <w:numId w:val="92"/>
        </w:numPr>
        <w:jc w:val="both"/>
      </w:pPr>
      <w:r w:rsidRPr="005F475D">
        <w:t xml:space="preserve">This raises the </w:t>
      </w:r>
      <w:r w:rsidR="0026631B" w:rsidRPr="005F475D">
        <w:t>important issue of supervision.</w:t>
      </w:r>
    </w:p>
    <w:p w14:paraId="775D23E7" w14:textId="77777777" w:rsidR="0026631B" w:rsidRPr="005F475D" w:rsidRDefault="0026631B" w:rsidP="006856F6">
      <w:pPr>
        <w:pStyle w:val="ListParagraph"/>
        <w:jc w:val="both"/>
      </w:pPr>
    </w:p>
    <w:p w14:paraId="7E35F74C" w14:textId="1598B720" w:rsidR="0026631B" w:rsidRPr="005F475D" w:rsidRDefault="0026631B" w:rsidP="006856F6">
      <w:pPr>
        <w:pStyle w:val="ListParagraph"/>
        <w:numPr>
          <w:ilvl w:val="0"/>
          <w:numId w:val="92"/>
        </w:numPr>
        <w:jc w:val="both"/>
      </w:pPr>
      <w:r w:rsidRPr="005F475D">
        <w:t>Authors</w:t>
      </w:r>
      <w:r w:rsidR="00A6669D" w:rsidRPr="005F475D">
        <w:t>:</w:t>
      </w:r>
    </w:p>
    <w:p w14:paraId="656D23FB" w14:textId="10CA48A2" w:rsidR="0026631B" w:rsidRPr="005F475D" w:rsidRDefault="0026631B" w:rsidP="006856F6">
      <w:pPr>
        <w:pStyle w:val="ListParagraph"/>
        <w:numPr>
          <w:ilvl w:val="1"/>
          <w:numId w:val="92"/>
        </w:numPr>
        <w:jc w:val="both"/>
      </w:pPr>
      <w:r w:rsidRPr="005F475D">
        <w:t xml:space="preserve">Y </w:t>
      </w:r>
      <w:proofErr w:type="spellStart"/>
      <w:r w:rsidRPr="005F475D">
        <w:t>Langan</w:t>
      </w:r>
      <w:proofErr w:type="spellEnd"/>
    </w:p>
    <w:p w14:paraId="3B511810" w14:textId="2B62D94F" w:rsidR="0026631B" w:rsidRPr="005F475D" w:rsidRDefault="0026631B" w:rsidP="006856F6">
      <w:pPr>
        <w:pStyle w:val="ListParagraph"/>
        <w:numPr>
          <w:ilvl w:val="2"/>
          <w:numId w:val="92"/>
        </w:numPr>
        <w:jc w:val="both"/>
      </w:pPr>
      <w:r w:rsidRPr="005F475D">
        <w:t xml:space="preserve">Epilepsy Research Group and </w:t>
      </w:r>
      <w:proofErr w:type="spellStart"/>
      <w:r w:rsidRPr="005F475D">
        <w:t>Neuroepidemiology</w:t>
      </w:r>
      <w:proofErr w:type="spellEnd"/>
      <w:r w:rsidRPr="005F475D">
        <w:t xml:space="preserve"> Unit, Institute of Neurology</w:t>
      </w:r>
    </w:p>
    <w:p w14:paraId="0A376818" w14:textId="3D0E93A9" w:rsidR="0026631B" w:rsidRPr="005F475D" w:rsidRDefault="0026631B" w:rsidP="006856F6">
      <w:pPr>
        <w:pStyle w:val="ListParagraph"/>
        <w:numPr>
          <w:ilvl w:val="1"/>
          <w:numId w:val="92"/>
        </w:numPr>
        <w:jc w:val="both"/>
      </w:pPr>
      <w:r w:rsidRPr="005F475D">
        <w:t>J W A S Sander</w:t>
      </w:r>
    </w:p>
    <w:p w14:paraId="5F91F513" w14:textId="77777777" w:rsidR="0026631B" w:rsidRPr="005F475D" w:rsidRDefault="0026631B" w:rsidP="006856F6">
      <w:pPr>
        <w:pStyle w:val="ListParagraph"/>
        <w:numPr>
          <w:ilvl w:val="2"/>
          <w:numId w:val="92"/>
        </w:numPr>
        <w:jc w:val="both"/>
      </w:pPr>
      <w:r w:rsidRPr="005F475D">
        <w:t xml:space="preserve">Epilepsy Research Group and </w:t>
      </w:r>
      <w:proofErr w:type="spellStart"/>
      <w:r w:rsidRPr="005F475D">
        <w:t>Neuroepidemiology</w:t>
      </w:r>
      <w:proofErr w:type="spellEnd"/>
      <w:r w:rsidRPr="005F475D">
        <w:t xml:space="preserve"> Unit, Institute of Neurology</w:t>
      </w:r>
    </w:p>
    <w:p w14:paraId="734394E8" w14:textId="58263BBF" w:rsidR="0026631B" w:rsidRPr="005F475D" w:rsidRDefault="0026631B" w:rsidP="006856F6">
      <w:pPr>
        <w:pStyle w:val="ListParagraph"/>
        <w:numPr>
          <w:ilvl w:val="1"/>
          <w:numId w:val="92"/>
        </w:numPr>
        <w:jc w:val="both"/>
      </w:pPr>
      <w:r w:rsidRPr="005F475D">
        <w:t xml:space="preserve">L </w:t>
      </w:r>
      <w:proofErr w:type="spellStart"/>
      <w:r w:rsidRPr="005F475D">
        <w:t>Nashef</w:t>
      </w:r>
      <w:proofErr w:type="spellEnd"/>
    </w:p>
    <w:p w14:paraId="4DCEE84D" w14:textId="5EB0B039" w:rsidR="0026631B" w:rsidRPr="005F475D" w:rsidRDefault="0026631B" w:rsidP="006856F6">
      <w:pPr>
        <w:pStyle w:val="ListParagraph"/>
        <w:numPr>
          <w:ilvl w:val="2"/>
          <w:numId w:val="92"/>
        </w:numPr>
        <w:jc w:val="both"/>
      </w:pPr>
      <w:r w:rsidRPr="005F475D">
        <w:t>Neurosciences, Kings College Hospital</w:t>
      </w:r>
    </w:p>
    <w:p w14:paraId="3B6572BE" w14:textId="7919B368" w:rsidR="0026631B" w:rsidRPr="005F475D" w:rsidRDefault="0026631B" w:rsidP="006856F6">
      <w:pPr>
        <w:pStyle w:val="ListParagraph"/>
        <w:numPr>
          <w:ilvl w:val="2"/>
          <w:numId w:val="92"/>
        </w:numPr>
        <w:jc w:val="both"/>
      </w:pPr>
      <w:r w:rsidRPr="005F475D">
        <w:t>Kent and Canterbury Hospital</w:t>
      </w:r>
    </w:p>
    <w:p w14:paraId="0037DE9E" w14:textId="77777777" w:rsidR="00CC5E05" w:rsidRPr="005F475D" w:rsidRDefault="00CC5E05" w:rsidP="006856F6">
      <w:pPr>
        <w:jc w:val="both"/>
      </w:pPr>
    </w:p>
    <w:p w14:paraId="78D70E7B" w14:textId="77777777" w:rsidR="00CC5E05" w:rsidRPr="005F475D" w:rsidRDefault="00CC5E05" w:rsidP="006856F6">
      <w:pPr>
        <w:jc w:val="both"/>
      </w:pPr>
    </w:p>
    <w:p w14:paraId="4D216AF4" w14:textId="429128A2" w:rsidR="00CC5E05" w:rsidRDefault="00CC5E05" w:rsidP="006856F6">
      <w:pPr>
        <w:pStyle w:val="NoSpacing"/>
        <w:jc w:val="both"/>
        <w:rPr>
          <w:rFonts w:cs="Times"/>
        </w:rPr>
      </w:pPr>
    </w:p>
    <w:p w14:paraId="55D0A22C" w14:textId="3FEA4B39" w:rsidR="00980B79" w:rsidRDefault="00980B79">
      <w:pPr>
        <w:rPr>
          <w:rFonts w:cs="Times"/>
        </w:rPr>
      </w:pPr>
      <w:r>
        <w:rPr>
          <w:rFonts w:cs="Times"/>
        </w:rPr>
        <w:br w:type="page"/>
      </w:r>
    </w:p>
    <w:p w14:paraId="722B0417" w14:textId="77777777" w:rsidR="00980B79" w:rsidRPr="009121B7" w:rsidRDefault="00980B79" w:rsidP="00980B79">
      <w:pPr>
        <w:jc w:val="center"/>
        <w:rPr>
          <w:rFonts w:asciiTheme="minorHAnsi" w:hAnsiTheme="minorHAnsi" w:cstheme="minorHAnsi"/>
          <w:b/>
        </w:rPr>
      </w:pPr>
      <w:bookmarkStart w:id="83" w:name="ERS4"/>
      <w:bookmarkEnd w:id="83"/>
      <w:r w:rsidRPr="009121B7">
        <w:rPr>
          <w:rFonts w:asciiTheme="minorHAnsi" w:hAnsiTheme="minorHAnsi" w:cstheme="minorHAnsi"/>
          <w:b/>
        </w:rPr>
        <w:lastRenderedPageBreak/>
        <w:t>EPILEPSY RESEARCH AND STATISTICS</w:t>
      </w:r>
    </w:p>
    <w:p w14:paraId="1A54B05D" w14:textId="7748DE9D" w:rsidR="00980B79" w:rsidRPr="009121B7" w:rsidRDefault="00980B79" w:rsidP="006856F6">
      <w:pPr>
        <w:pStyle w:val="NoSpacing"/>
        <w:jc w:val="both"/>
        <w:rPr>
          <w:rFonts w:cstheme="minorHAnsi"/>
        </w:rPr>
      </w:pPr>
    </w:p>
    <w:p w14:paraId="41911B68" w14:textId="7F39D1DE" w:rsidR="00980B79" w:rsidRPr="009121B7" w:rsidRDefault="00295790" w:rsidP="006856F6">
      <w:pPr>
        <w:pStyle w:val="NoSpacing"/>
        <w:jc w:val="both"/>
        <w:rPr>
          <w:rFonts w:cstheme="minorHAnsi"/>
          <w:b/>
        </w:rPr>
      </w:pPr>
      <w:hyperlink w:anchor="_top" w:history="1">
        <w:r w:rsidR="00980B79" w:rsidRPr="009121B7">
          <w:rPr>
            <w:rStyle w:val="Hyperlink"/>
            <w:rFonts w:cstheme="minorHAnsi"/>
            <w:b/>
            <w:u w:val="none"/>
          </w:rPr>
          <w:t>SUDEP Action: Risk Avoidance and Superv</w:t>
        </w:r>
        <w:r w:rsidR="00980B79" w:rsidRPr="009121B7">
          <w:rPr>
            <w:rStyle w:val="Hyperlink"/>
            <w:rFonts w:cstheme="minorHAnsi"/>
            <w:b/>
            <w:u w:val="none"/>
          </w:rPr>
          <w:t>i</w:t>
        </w:r>
        <w:r w:rsidR="00980B79" w:rsidRPr="009121B7">
          <w:rPr>
            <w:rStyle w:val="Hyperlink"/>
            <w:rFonts w:cstheme="minorHAnsi"/>
            <w:b/>
            <w:u w:val="none"/>
          </w:rPr>
          <w:t>sion</w:t>
        </w:r>
      </w:hyperlink>
    </w:p>
    <w:p w14:paraId="6E450714" w14:textId="692D8CAD" w:rsidR="00980B79" w:rsidRDefault="00980B79" w:rsidP="006856F6">
      <w:pPr>
        <w:pStyle w:val="NoSpacing"/>
        <w:jc w:val="both"/>
        <w:rPr>
          <w:rFonts w:cs="Times"/>
        </w:rPr>
      </w:pPr>
    </w:p>
    <w:p w14:paraId="34357273" w14:textId="6A6BDAD6" w:rsidR="00980B79" w:rsidRDefault="00980B79" w:rsidP="00980B79">
      <w:pPr>
        <w:pStyle w:val="NoSpacing"/>
        <w:numPr>
          <w:ilvl w:val="0"/>
          <w:numId w:val="169"/>
        </w:numPr>
      </w:pPr>
      <w:r w:rsidRPr="00980B79">
        <w:t xml:space="preserve">Broadly speaking, SUDEP either occurs because seizure activity affects the heart (both directly and via release of hormones) causing a dangerous change in heart rhythm during or just after a clinical seizure, </w:t>
      </w:r>
      <w:r w:rsidRPr="00980B79">
        <w:rPr>
          <w:b/>
        </w:rPr>
        <w:t>or because the respiratory centre in the brain stops working during a seizure and does not spontaneously recover.</w:t>
      </w:r>
      <w:r w:rsidRPr="00980B79">
        <w:t xml:space="preserve"> It is of course possible that there may be other mechanisms, but the vast majority of cases seem to fall into one of the above categories. Stopping seizures occurring by effective treatment and management of the epilepsy would th</w:t>
      </w:r>
      <w:r>
        <w:t>erefore prevent most instances.</w:t>
      </w:r>
    </w:p>
    <w:p w14:paraId="46B72560" w14:textId="77777777" w:rsidR="00980B79" w:rsidRPr="00980B79" w:rsidRDefault="00980B79" w:rsidP="00980B79">
      <w:pPr>
        <w:pStyle w:val="NoSpacing"/>
      </w:pPr>
    </w:p>
    <w:p w14:paraId="63DEB3E0" w14:textId="77777777" w:rsidR="00980B79" w:rsidRDefault="00980B79" w:rsidP="00980B79">
      <w:pPr>
        <w:pStyle w:val="NoSpacing"/>
        <w:numPr>
          <w:ilvl w:val="0"/>
          <w:numId w:val="169"/>
        </w:numPr>
      </w:pPr>
      <w:r w:rsidRPr="00980B79">
        <w:t>As more is understood about the genetics of abnormal rhythms in heart and brain, the possibility emerges of identifying those at risk of such abnormal rhythms by specialized tests and using more targeted medication. Meanwhile, first aid might include staying with the person for a while after the</w:t>
      </w:r>
      <w:r>
        <w:t xml:space="preserve"> seizure has apparently abated.</w:t>
      </w:r>
    </w:p>
    <w:p w14:paraId="71A775BC" w14:textId="77777777" w:rsidR="00980B79" w:rsidRDefault="00980B79" w:rsidP="00980B79">
      <w:pPr>
        <w:pStyle w:val="ListParagraph"/>
      </w:pPr>
    </w:p>
    <w:p w14:paraId="01748311" w14:textId="5487413D" w:rsidR="00980B79" w:rsidRPr="00980B79" w:rsidRDefault="00980B79" w:rsidP="00980B79">
      <w:pPr>
        <w:pStyle w:val="NoSpacing"/>
        <w:numPr>
          <w:ilvl w:val="0"/>
          <w:numId w:val="169"/>
        </w:numPr>
        <w:rPr>
          <w:b/>
        </w:rPr>
      </w:pPr>
      <w:r w:rsidRPr="00980B79">
        <w:rPr>
          <w:b/>
        </w:rPr>
        <w:t xml:space="preserve">Where seizures still occur despite the best treatment, it seems that one protective factor is having someone else present who can administer first aid, since we know that SUDEP is often unwitnessed. In some people, seizure-related respiratory arrest is associated with EEG </w:t>
      </w:r>
      <w:proofErr w:type="spellStart"/>
      <w:r w:rsidRPr="00980B79">
        <w:rPr>
          <w:b/>
        </w:rPr>
        <w:t>flatlining</w:t>
      </w:r>
      <w:proofErr w:type="spellEnd"/>
      <w:r w:rsidRPr="00980B79">
        <w:rPr>
          <w:b/>
        </w:rPr>
        <w:t>, with recovery occurring if the person is attended. Being rolled to the recovery position may be associated with breathing restarting and therefore may prevent this type of SUDEP, as the brain is stimulated by the passive muscle movement.</w:t>
      </w:r>
    </w:p>
    <w:p w14:paraId="2F34C697" w14:textId="79E15C0F" w:rsidR="00980B79" w:rsidRPr="00980B79" w:rsidRDefault="00980B79" w:rsidP="00980B79">
      <w:pPr>
        <w:pStyle w:val="NoSpacing"/>
      </w:pPr>
    </w:p>
    <w:p w14:paraId="6DD4DC1E" w14:textId="5595AD00" w:rsidR="00980B79" w:rsidRPr="00980B79" w:rsidRDefault="00980B79" w:rsidP="00980B79">
      <w:pPr>
        <w:pStyle w:val="NoSpacing"/>
        <w:numPr>
          <w:ilvl w:val="0"/>
          <w:numId w:val="169"/>
        </w:numPr>
        <w:rPr>
          <w:b/>
        </w:rPr>
      </w:pPr>
      <w:r w:rsidRPr="00980B79">
        <w:rPr>
          <w:b/>
        </w:rPr>
        <w:t>In both cases, breathing-related and heart-related, the issues of monitoring and of accompaniment arise. </w:t>
      </w:r>
    </w:p>
    <w:p w14:paraId="6A1AB516" w14:textId="687D1B66" w:rsidR="00980B79" w:rsidRPr="00980B79" w:rsidRDefault="00980B79" w:rsidP="00980B79">
      <w:pPr>
        <w:pStyle w:val="NoSpacing"/>
      </w:pPr>
    </w:p>
    <w:p w14:paraId="1A0D6CE7" w14:textId="77777777" w:rsidR="00980B79" w:rsidRPr="00980B79" w:rsidRDefault="00980B79" w:rsidP="00980B79">
      <w:pPr>
        <w:pStyle w:val="NoSpacing"/>
        <w:numPr>
          <w:ilvl w:val="0"/>
          <w:numId w:val="169"/>
        </w:numPr>
      </w:pPr>
      <w:r w:rsidRPr="00980B79">
        <w:t>In our community-based epilepsy service in Cornwall UK we have only had one case of SUDEP in 14 years, although on epidemiological grounds we should have had 30-60 given the size of our clinical population and severity of their epilepsy. </w:t>
      </w:r>
    </w:p>
    <w:p w14:paraId="137ABB91" w14:textId="77777777" w:rsidR="00980B79" w:rsidRPr="005F475D" w:rsidRDefault="00980B79" w:rsidP="006856F6">
      <w:pPr>
        <w:pStyle w:val="NoSpacing"/>
        <w:jc w:val="both"/>
        <w:rPr>
          <w:rFonts w:cs="Times"/>
        </w:rPr>
      </w:pPr>
    </w:p>
    <w:sectPr w:rsidR="00980B79" w:rsidRPr="005F475D" w:rsidSect="00E600C4">
      <w:footerReference w:type="even" r:id="rId8"/>
      <w:footerReference w:type="default" r:id="rId9"/>
      <w:pgSz w:w="11900" w:h="16840"/>
      <w:pgMar w:top="534" w:right="830" w:bottom="569"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5941" w14:textId="77777777" w:rsidR="00B07966" w:rsidRDefault="00B07966" w:rsidP="00CA4681">
      <w:r>
        <w:separator/>
      </w:r>
    </w:p>
  </w:endnote>
  <w:endnote w:type="continuationSeparator" w:id="0">
    <w:p w14:paraId="4C04C892" w14:textId="77777777" w:rsidR="00B07966" w:rsidRDefault="00B07966" w:rsidP="00CA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202C" w14:textId="77777777" w:rsidR="00295790" w:rsidRDefault="00295790" w:rsidP="00960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A2B7D" w14:textId="77777777" w:rsidR="00295790" w:rsidRDefault="00295790" w:rsidP="00CA4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6182" w14:textId="77777777" w:rsidR="00295790" w:rsidRDefault="00295790" w:rsidP="00960D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F4F86E" w14:textId="77777777" w:rsidR="00295790" w:rsidRDefault="00295790" w:rsidP="00CA4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9E3A" w14:textId="77777777" w:rsidR="00B07966" w:rsidRDefault="00B07966" w:rsidP="00CA4681">
      <w:r>
        <w:separator/>
      </w:r>
    </w:p>
  </w:footnote>
  <w:footnote w:type="continuationSeparator" w:id="0">
    <w:p w14:paraId="62E8A8D7" w14:textId="77777777" w:rsidR="00B07966" w:rsidRDefault="00B07966" w:rsidP="00CA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75D"/>
    <w:multiLevelType w:val="hybridMultilevel"/>
    <w:tmpl w:val="98B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15891"/>
    <w:multiLevelType w:val="hybridMultilevel"/>
    <w:tmpl w:val="009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A7398"/>
    <w:multiLevelType w:val="hybridMultilevel"/>
    <w:tmpl w:val="BF50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B35C9"/>
    <w:multiLevelType w:val="hybridMultilevel"/>
    <w:tmpl w:val="32542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D7C7C"/>
    <w:multiLevelType w:val="hybridMultilevel"/>
    <w:tmpl w:val="E95CFF46"/>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23E428E"/>
    <w:multiLevelType w:val="hybridMultilevel"/>
    <w:tmpl w:val="A04C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A3E1B"/>
    <w:multiLevelType w:val="hybridMultilevel"/>
    <w:tmpl w:val="B978E6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3335A90"/>
    <w:multiLevelType w:val="hybridMultilevel"/>
    <w:tmpl w:val="C51C5B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59857E7"/>
    <w:multiLevelType w:val="hybridMultilevel"/>
    <w:tmpl w:val="04F6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D49D9"/>
    <w:multiLevelType w:val="hybridMultilevel"/>
    <w:tmpl w:val="CA42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0C7D70"/>
    <w:multiLevelType w:val="hybridMultilevel"/>
    <w:tmpl w:val="76F069A2"/>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B">
      <w:start w:val="1"/>
      <w:numFmt w:val="bullet"/>
      <w:lvlText w:val=""/>
      <w:lvlJc w:val="left"/>
      <w:pPr>
        <w:ind w:left="3240" w:hanging="360"/>
      </w:pPr>
      <w:rPr>
        <w:rFonts w:ascii="Wingdings" w:hAnsi="Wingding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8623A4B"/>
    <w:multiLevelType w:val="hybridMultilevel"/>
    <w:tmpl w:val="FEF8052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08C22F1F"/>
    <w:multiLevelType w:val="hybridMultilevel"/>
    <w:tmpl w:val="02CA577C"/>
    <w:lvl w:ilvl="0" w:tplc="08090001">
      <w:start w:val="1"/>
      <w:numFmt w:val="bullet"/>
      <w:lvlText w:val=""/>
      <w:lvlJc w:val="left"/>
      <w:pPr>
        <w:ind w:left="720" w:hanging="360"/>
      </w:pPr>
      <w:rPr>
        <w:rFonts w:ascii="Symbol" w:hAnsi="Symbol" w:hint="default"/>
      </w:rPr>
    </w:lvl>
    <w:lvl w:ilvl="1" w:tplc="A09A9AB0">
      <w:start w:val="1"/>
      <w:numFmt w:val="lowerRoman"/>
      <w:lvlText w:val="%2."/>
      <w:lvlJc w:val="left"/>
      <w:pPr>
        <w:ind w:left="1800" w:hanging="360"/>
      </w:pPr>
      <w:rPr>
        <w:rFonts w:asciiTheme="minorHAnsi" w:eastAsiaTheme="minorHAnsi" w:hAnsiTheme="minorHAnsi"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9745E11"/>
    <w:multiLevelType w:val="hybridMultilevel"/>
    <w:tmpl w:val="EEF0171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A8C5947"/>
    <w:multiLevelType w:val="hybridMultilevel"/>
    <w:tmpl w:val="179A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35EF9"/>
    <w:multiLevelType w:val="hybridMultilevel"/>
    <w:tmpl w:val="93F0E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DF0FF6"/>
    <w:multiLevelType w:val="hybridMultilevel"/>
    <w:tmpl w:val="13C010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C832B8E"/>
    <w:multiLevelType w:val="hybridMultilevel"/>
    <w:tmpl w:val="4F76BE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A549E5"/>
    <w:multiLevelType w:val="hybridMultilevel"/>
    <w:tmpl w:val="961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B232C6"/>
    <w:multiLevelType w:val="hybridMultilevel"/>
    <w:tmpl w:val="EFA8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E551B0"/>
    <w:multiLevelType w:val="hybridMultilevel"/>
    <w:tmpl w:val="FCC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F375B2"/>
    <w:multiLevelType w:val="hybridMultilevel"/>
    <w:tmpl w:val="F23EC83E"/>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D8C702C"/>
    <w:multiLevelType w:val="hybridMultilevel"/>
    <w:tmpl w:val="2FFA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17752C"/>
    <w:multiLevelType w:val="hybridMultilevel"/>
    <w:tmpl w:val="CCA6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1C3DA8"/>
    <w:multiLevelType w:val="hybridMultilevel"/>
    <w:tmpl w:val="10E80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12E048DB"/>
    <w:multiLevelType w:val="hybridMultilevel"/>
    <w:tmpl w:val="884E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170275"/>
    <w:multiLevelType w:val="hybridMultilevel"/>
    <w:tmpl w:val="FA401EE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B">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13EA3354"/>
    <w:multiLevelType w:val="hybridMultilevel"/>
    <w:tmpl w:val="CC3CB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610C78"/>
    <w:multiLevelType w:val="hybridMultilevel"/>
    <w:tmpl w:val="786C6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BA50E5"/>
    <w:multiLevelType w:val="hybridMultilevel"/>
    <w:tmpl w:val="8ACC5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F94393"/>
    <w:multiLevelType w:val="hybridMultilevel"/>
    <w:tmpl w:val="490A69B4"/>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5550185"/>
    <w:multiLevelType w:val="hybridMultilevel"/>
    <w:tmpl w:val="D32272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5C67F9B"/>
    <w:multiLevelType w:val="hybridMultilevel"/>
    <w:tmpl w:val="49024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601664C"/>
    <w:multiLevelType w:val="hybridMultilevel"/>
    <w:tmpl w:val="DAAA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6857ED"/>
    <w:multiLevelType w:val="hybridMultilevel"/>
    <w:tmpl w:val="8A2C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7431E03"/>
    <w:multiLevelType w:val="hybridMultilevel"/>
    <w:tmpl w:val="2A7085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17BC38B6"/>
    <w:multiLevelType w:val="hybridMultilevel"/>
    <w:tmpl w:val="3C109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091948"/>
    <w:multiLevelType w:val="hybridMultilevel"/>
    <w:tmpl w:val="393CF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9DB1F95"/>
    <w:multiLevelType w:val="hybridMultilevel"/>
    <w:tmpl w:val="6E52C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B6F21BD"/>
    <w:multiLevelType w:val="hybridMultilevel"/>
    <w:tmpl w:val="83FA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8649AB"/>
    <w:multiLevelType w:val="hybridMultilevel"/>
    <w:tmpl w:val="C190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C1C9B"/>
    <w:multiLevelType w:val="hybridMultilevel"/>
    <w:tmpl w:val="C65E9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CC60E6"/>
    <w:multiLevelType w:val="hybridMultilevel"/>
    <w:tmpl w:val="237CB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5843F3"/>
    <w:multiLevelType w:val="hybridMultilevel"/>
    <w:tmpl w:val="D9C2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F66E5E"/>
    <w:multiLevelType w:val="hybridMultilevel"/>
    <w:tmpl w:val="5D74A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3413AC"/>
    <w:multiLevelType w:val="hybridMultilevel"/>
    <w:tmpl w:val="CA22168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217A6FDF"/>
    <w:multiLevelType w:val="hybridMultilevel"/>
    <w:tmpl w:val="FA52E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054640"/>
    <w:multiLevelType w:val="hybridMultilevel"/>
    <w:tmpl w:val="94786C6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22B0F43"/>
    <w:multiLevelType w:val="hybridMultilevel"/>
    <w:tmpl w:val="3A66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931670"/>
    <w:multiLevelType w:val="hybridMultilevel"/>
    <w:tmpl w:val="F4561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7E0AEA"/>
    <w:multiLevelType w:val="hybridMultilevel"/>
    <w:tmpl w:val="E48C876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25F74006"/>
    <w:multiLevelType w:val="hybridMultilevel"/>
    <w:tmpl w:val="C56A0284"/>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B">
      <w:start w:val="1"/>
      <w:numFmt w:val="bullet"/>
      <w:lvlText w:val=""/>
      <w:lvlJc w:val="left"/>
      <w:pPr>
        <w:ind w:left="3240" w:hanging="360"/>
      </w:pPr>
      <w:rPr>
        <w:rFonts w:ascii="Wingdings" w:hAnsi="Wingdings" w:hint="default"/>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7022DEB"/>
    <w:multiLevelType w:val="hybridMultilevel"/>
    <w:tmpl w:val="9D90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74B1D4E"/>
    <w:multiLevelType w:val="hybridMultilevel"/>
    <w:tmpl w:val="D024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7C43A9E"/>
    <w:multiLevelType w:val="hybridMultilevel"/>
    <w:tmpl w:val="DD0CC772"/>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8CC4304"/>
    <w:multiLevelType w:val="hybridMultilevel"/>
    <w:tmpl w:val="210E72C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292820FD"/>
    <w:multiLevelType w:val="hybridMultilevel"/>
    <w:tmpl w:val="BA4202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9317F76"/>
    <w:multiLevelType w:val="hybridMultilevel"/>
    <w:tmpl w:val="2B8297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ED1BC5"/>
    <w:multiLevelType w:val="hybridMultilevel"/>
    <w:tmpl w:val="3FFE7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9ED3353"/>
    <w:multiLevelType w:val="hybridMultilevel"/>
    <w:tmpl w:val="9662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F75FA1"/>
    <w:multiLevelType w:val="hybridMultilevel"/>
    <w:tmpl w:val="F7B218E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2C7302F4"/>
    <w:multiLevelType w:val="hybridMultilevel"/>
    <w:tmpl w:val="D92CF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2C83504B"/>
    <w:multiLevelType w:val="hybridMultilevel"/>
    <w:tmpl w:val="1AD839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3" w15:restartNumberingAfterBreak="0">
    <w:nsid w:val="2CD22B5A"/>
    <w:multiLevelType w:val="hybridMultilevel"/>
    <w:tmpl w:val="9858F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623C1"/>
    <w:multiLevelType w:val="hybridMultilevel"/>
    <w:tmpl w:val="C120A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E28011E"/>
    <w:multiLevelType w:val="hybridMultilevel"/>
    <w:tmpl w:val="50E6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397B3F"/>
    <w:multiLevelType w:val="hybridMultilevel"/>
    <w:tmpl w:val="EDA8DF7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2F4E0F1D"/>
    <w:multiLevelType w:val="hybridMultilevel"/>
    <w:tmpl w:val="EC9A59A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8" w15:restartNumberingAfterBreak="0">
    <w:nsid w:val="2FF50242"/>
    <w:multiLevelType w:val="hybridMultilevel"/>
    <w:tmpl w:val="BC1622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305A2E9A"/>
    <w:multiLevelType w:val="hybridMultilevel"/>
    <w:tmpl w:val="12B4E992"/>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31CA40FF"/>
    <w:multiLevelType w:val="hybridMultilevel"/>
    <w:tmpl w:val="3516114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2053791"/>
    <w:multiLevelType w:val="multilevel"/>
    <w:tmpl w:val="43AA416E"/>
    <w:lvl w:ilvl="0">
      <w:start w:val="1"/>
      <w:numFmt w:val="decimal"/>
      <w:pStyle w:val="BulletList1numbered"/>
      <w:lvlText w:val="%1."/>
      <w:lvlJc w:val="left"/>
      <w:pPr>
        <w:ind w:left="927"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23E2941"/>
    <w:multiLevelType w:val="hybridMultilevel"/>
    <w:tmpl w:val="980A590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32774ED3"/>
    <w:multiLevelType w:val="hybridMultilevel"/>
    <w:tmpl w:val="6DCEF99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334C32A7"/>
    <w:multiLevelType w:val="hybridMultilevel"/>
    <w:tmpl w:val="F8EE779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34AF50F5"/>
    <w:multiLevelType w:val="hybridMultilevel"/>
    <w:tmpl w:val="057E0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522FF8"/>
    <w:multiLevelType w:val="hybridMultilevel"/>
    <w:tmpl w:val="001CA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6C15307"/>
    <w:multiLevelType w:val="hybridMultilevel"/>
    <w:tmpl w:val="D3920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79D4082"/>
    <w:multiLevelType w:val="hybridMultilevel"/>
    <w:tmpl w:val="12FEFF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37C42501"/>
    <w:multiLevelType w:val="hybridMultilevel"/>
    <w:tmpl w:val="A1A2545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3B2D5FD8"/>
    <w:multiLevelType w:val="hybridMultilevel"/>
    <w:tmpl w:val="65F4E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B474CB6"/>
    <w:multiLevelType w:val="hybridMultilevel"/>
    <w:tmpl w:val="C8145F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DC32284"/>
    <w:multiLevelType w:val="hybridMultilevel"/>
    <w:tmpl w:val="ADD076E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4165076F"/>
    <w:multiLevelType w:val="hybridMultilevel"/>
    <w:tmpl w:val="C082D5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4302657A"/>
    <w:multiLevelType w:val="hybridMultilevel"/>
    <w:tmpl w:val="9454CAB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432E00B6"/>
    <w:multiLevelType w:val="hybridMultilevel"/>
    <w:tmpl w:val="EF6E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3B626E"/>
    <w:multiLevelType w:val="hybridMultilevel"/>
    <w:tmpl w:val="A038FE26"/>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8090017">
      <w:start w:val="1"/>
      <w:numFmt w:val="lowerLetter"/>
      <w:lvlText w:val="%4)"/>
      <w:lvlJc w:val="left"/>
      <w:pPr>
        <w:ind w:left="2520" w:hanging="360"/>
      </w:pPr>
    </w:lvl>
    <w:lvl w:ilvl="4" w:tplc="08090005">
      <w:start w:val="1"/>
      <w:numFmt w:val="bullet"/>
      <w:lvlText w:val=""/>
      <w:lvlJc w:val="left"/>
      <w:pPr>
        <w:ind w:left="2160" w:hanging="360"/>
      </w:pPr>
      <w:rPr>
        <w:rFonts w:ascii="Wingdings" w:hAnsi="Wingding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436255F5"/>
    <w:multiLevelType w:val="hybridMultilevel"/>
    <w:tmpl w:val="9F643852"/>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44E95224"/>
    <w:multiLevelType w:val="hybridMultilevel"/>
    <w:tmpl w:val="115A247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15:restartNumberingAfterBreak="0">
    <w:nsid w:val="44FE7FD1"/>
    <w:multiLevelType w:val="hybridMultilevel"/>
    <w:tmpl w:val="6D248B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1" w15:restartNumberingAfterBreak="0">
    <w:nsid w:val="47507E52"/>
    <w:multiLevelType w:val="hybridMultilevel"/>
    <w:tmpl w:val="CD6A0A9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2" w15:restartNumberingAfterBreak="0">
    <w:nsid w:val="47B53EEB"/>
    <w:multiLevelType w:val="hybridMultilevel"/>
    <w:tmpl w:val="FDAE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E23A19"/>
    <w:multiLevelType w:val="hybridMultilevel"/>
    <w:tmpl w:val="0E50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A6E1CE1"/>
    <w:multiLevelType w:val="hybridMultilevel"/>
    <w:tmpl w:val="D4AA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634AB0"/>
    <w:multiLevelType w:val="hybridMultilevel"/>
    <w:tmpl w:val="1468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C354A34"/>
    <w:multiLevelType w:val="hybridMultilevel"/>
    <w:tmpl w:val="99EE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C535753"/>
    <w:multiLevelType w:val="hybridMultilevel"/>
    <w:tmpl w:val="B5C4A942"/>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4CB321CE"/>
    <w:multiLevelType w:val="hybridMultilevel"/>
    <w:tmpl w:val="300A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EF4312"/>
    <w:multiLevelType w:val="hybridMultilevel"/>
    <w:tmpl w:val="7024A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3A7984"/>
    <w:multiLevelType w:val="hybridMultilevel"/>
    <w:tmpl w:val="0CB02232"/>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4D9A43B7"/>
    <w:multiLevelType w:val="hybridMultilevel"/>
    <w:tmpl w:val="F894D11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4DB55E2E"/>
    <w:multiLevelType w:val="hybridMultilevel"/>
    <w:tmpl w:val="ABBE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E5F6976"/>
    <w:multiLevelType w:val="hybridMultilevel"/>
    <w:tmpl w:val="89ECA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AF4E90"/>
    <w:multiLevelType w:val="hybridMultilevel"/>
    <w:tmpl w:val="E16EB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FC6A56"/>
    <w:multiLevelType w:val="hybridMultilevel"/>
    <w:tmpl w:val="70861D78"/>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15:restartNumberingAfterBreak="0">
    <w:nsid w:val="4F17764F"/>
    <w:multiLevelType w:val="hybridMultilevel"/>
    <w:tmpl w:val="B2A4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F1A6A74"/>
    <w:multiLevelType w:val="hybridMultilevel"/>
    <w:tmpl w:val="C224621A"/>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809000F">
      <w:start w:val="1"/>
      <w:numFmt w:val="decimal"/>
      <w:lvlText w:val="%4."/>
      <w:lvlJc w:val="left"/>
      <w:pPr>
        <w:ind w:left="2520" w:hanging="360"/>
      </w:pPr>
    </w:lvl>
    <w:lvl w:ilvl="4" w:tplc="93187234">
      <w:start w:val="1"/>
      <w:numFmt w:val="lowerLetter"/>
      <w:lvlText w:val="﷒%5)"/>
      <w:lvlJc w:val="left"/>
      <w:pPr>
        <w:ind w:left="3600" w:hanging="72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519044D8"/>
    <w:multiLevelType w:val="hybridMultilevel"/>
    <w:tmpl w:val="A09CFE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52F83BC1"/>
    <w:multiLevelType w:val="hybridMultilevel"/>
    <w:tmpl w:val="2BFCB0C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54EC1C78"/>
    <w:multiLevelType w:val="hybridMultilevel"/>
    <w:tmpl w:val="6824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5295ABB"/>
    <w:multiLevelType w:val="hybridMultilevel"/>
    <w:tmpl w:val="849825C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E16A64"/>
    <w:multiLevelType w:val="hybridMultilevel"/>
    <w:tmpl w:val="BBC29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E230C5"/>
    <w:multiLevelType w:val="hybridMultilevel"/>
    <w:tmpl w:val="6116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2B40EE"/>
    <w:multiLevelType w:val="hybridMultilevel"/>
    <w:tmpl w:val="734CC5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58337047"/>
    <w:multiLevelType w:val="hybridMultilevel"/>
    <w:tmpl w:val="67F6CF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583C368D"/>
    <w:multiLevelType w:val="hybridMultilevel"/>
    <w:tmpl w:val="D0A8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8C8335B"/>
    <w:multiLevelType w:val="hybridMultilevel"/>
    <w:tmpl w:val="F07437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58E3491B"/>
    <w:multiLevelType w:val="hybridMultilevel"/>
    <w:tmpl w:val="2374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9695102"/>
    <w:multiLevelType w:val="hybridMultilevel"/>
    <w:tmpl w:val="9CEA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9DD4AD4"/>
    <w:multiLevelType w:val="hybridMultilevel"/>
    <w:tmpl w:val="1F08B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D53043D"/>
    <w:multiLevelType w:val="hybridMultilevel"/>
    <w:tmpl w:val="AFF2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F1B4FFA"/>
    <w:multiLevelType w:val="hybridMultilevel"/>
    <w:tmpl w:val="CD62C4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3" w15:restartNumberingAfterBreak="0">
    <w:nsid w:val="604D289B"/>
    <w:multiLevelType w:val="hybridMultilevel"/>
    <w:tmpl w:val="7E1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F312FA"/>
    <w:multiLevelType w:val="hybridMultilevel"/>
    <w:tmpl w:val="390E3E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5" w15:restartNumberingAfterBreak="0">
    <w:nsid w:val="61356F80"/>
    <w:multiLevelType w:val="hybridMultilevel"/>
    <w:tmpl w:val="1FAC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1CB04DA"/>
    <w:multiLevelType w:val="hybridMultilevel"/>
    <w:tmpl w:val="A124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2691FE3"/>
    <w:multiLevelType w:val="hybridMultilevel"/>
    <w:tmpl w:val="4F74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38F3099"/>
    <w:multiLevelType w:val="hybridMultilevel"/>
    <w:tmpl w:val="461E6D8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5326EA8"/>
    <w:multiLevelType w:val="hybridMultilevel"/>
    <w:tmpl w:val="E96E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65A4DBA"/>
    <w:multiLevelType w:val="hybridMultilevel"/>
    <w:tmpl w:val="BC8E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6732096"/>
    <w:multiLevelType w:val="hybridMultilevel"/>
    <w:tmpl w:val="8C0C30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2" w15:restartNumberingAfterBreak="0">
    <w:nsid w:val="66C326DA"/>
    <w:multiLevelType w:val="hybridMultilevel"/>
    <w:tmpl w:val="5C8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24247F"/>
    <w:multiLevelType w:val="hybridMultilevel"/>
    <w:tmpl w:val="94B8028E"/>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15:restartNumberingAfterBreak="0">
    <w:nsid w:val="67BD0F35"/>
    <w:multiLevelType w:val="hybridMultilevel"/>
    <w:tmpl w:val="519C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38017D"/>
    <w:multiLevelType w:val="hybridMultilevel"/>
    <w:tmpl w:val="7AD2333E"/>
    <w:lvl w:ilvl="0" w:tplc="08090005">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6" w15:restartNumberingAfterBreak="0">
    <w:nsid w:val="6A0933DF"/>
    <w:multiLevelType w:val="hybridMultilevel"/>
    <w:tmpl w:val="501A8C9E"/>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7" w15:restartNumberingAfterBreak="0">
    <w:nsid w:val="6A0C17AD"/>
    <w:multiLevelType w:val="hybridMultilevel"/>
    <w:tmpl w:val="F306E89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BC828D6"/>
    <w:multiLevelType w:val="hybridMultilevel"/>
    <w:tmpl w:val="A8AC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DE02B4"/>
    <w:multiLevelType w:val="hybridMultilevel"/>
    <w:tmpl w:val="73CE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DE6775"/>
    <w:multiLevelType w:val="hybridMultilevel"/>
    <w:tmpl w:val="7EDAD790"/>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6CFB166C"/>
    <w:multiLevelType w:val="hybridMultilevel"/>
    <w:tmpl w:val="D1621EF8"/>
    <w:lvl w:ilvl="0" w:tplc="0809000B">
      <w:start w:val="1"/>
      <w:numFmt w:val="bullet"/>
      <w:lvlText w:val=""/>
      <w:lvlJc w:val="left"/>
      <w:pPr>
        <w:ind w:left="2880" w:hanging="360"/>
      </w:pPr>
      <w:rPr>
        <w:rFonts w:ascii="Wingdings" w:hAnsi="Wingdings" w:hint="default"/>
      </w:rPr>
    </w:lvl>
    <w:lvl w:ilvl="1" w:tplc="0809000B">
      <w:start w:val="1"/>
      <w:numFmt w:val="bullet"/>
      <w:lvlText w:val=""/>
      <w:lvlJc w:val="left"/>
      <w:pPr>
        <w:ind w:left="3600" w:hanging="360"/>
      </w:pPr>
      <w:rPr>
        <w:rFonts w:ascii="Wingdings" w:hAnsi="Wingdings" w:hint="default"/>
      </w:rPr>
    </w:lvl>
    <w:lvl w:ilvl="2" w:tplc="0809000B">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2" w15:restartNumberingAfterBreak="0">
    <w:nsid w:val="6D8425D9"/>
    <w:multiLevelType w:val="hybridMultilevel"/>
    <w:tmpl w:val="39E09FA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6E061FED"/>
    <w:multiLevelType w:val="hybridMultilevel"/>
    <w:tmpl w:val="659E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2C56BB"/>
    <w:multiLevelType w:val="hybridMultilevel"/>
    <w:tmpl w:val="0792EFF0"/>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5" w15:restartNumberingAfterBreak="0">
    <w:nsid w:val="6EB97BEA"/>
    <w:multiLevelType w:val="hybridMultilevel"/>
    <w:tmpl w:val="43FA1C6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70CE7204"/>
    <w:multiLevelType w:val="hybridMultilevel"/>
    <w:tmpl w:val="BF5A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3067995"/>
    <w:multiLevelType w:val="hybridMultilevel"/>
    <w:tmpl w:val="D8D6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490DFA"/>
    <w:multiLevelType w:val="hybridMultilevel"/>
    <w:tmpl w:val="B28C195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40B18EF"/>
    <w:multiLevelType w:val="hybridMultilevel"/>
    <w:tmpl w:val="EF8EB2CE"/>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74CA371F"/>
    <w:multiLevelType w:val="hybridMultilevel"/>
    <w:tmpl w:val="D480B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697401C"/>
    <w:multiLevelType w:val="hybridMultilevel"/>
    <w:tmpl w:val="70248A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80B0F5E"/>
    <w:multiLevelType w:val="hybridMultilevel"/>
    <w:tmpl w:val="947AB27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3" w15:restartNumberingAfterBreak="0">
    <w:nsid w:val="7812220C"/>
    <w:multiLevelType w:val="hybridMultilevel"/>
    <w:tmpl w:val="AC223068"/>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792857B3"/>
    <w:multiLevelType w:val="hybridMultilevel"/>
    <w:tmpl w:val="45A4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AE5B3D"/>
    <w:multiLevelType w:val="hybridMultilevel"/>
    <w:tmpl w:val="0EC2A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9ED5C30"/>
    <w:multiLevelType w:val="hybridMultilevel"/>
    <w:tmpl w:val="1BCCD0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5F0A5E84">
      <w:start w:val="1"/>
      <w:numFmt w:val="lowerLetter"/>
      <w:lvlText w:val="(%4)"/>
      <w:lvlJc w:val="left"/>
      <w:pPr>
        <w:ind w:left="2520" w:hanging="360"/>
      </w:pPr>
      <w:rPr>
        <w:rFonts w:asciiTheme="minorHAnsi" w:eastAsiaTheme="minorHAnsi" w:hAnsiTheme="minorHAnsi" w:cs="Arial"/>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7" w15:restartNumberingAfterBreak="0">
    <w:nsid w:val="7A251D6A"/>
    <w:multiLevelType w:val="hybridMultilevel"/>
    <w:tmpl w:val="3B7E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A7B18E1"/>
    <w:multiLevelType w:val="hybridMultilevel"/>
    <w:tmpl w:val="6C4ABB7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9" w15:restartNumberingAfterBreak="0">
    <w:nsid w:val="7A987344"/>
    <w:multiLevelType w:val="hybridMultilevel"/>
    <w:tmpl w:val="AE36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F143A5"/>
    <w:multiLevelType w:val="hybridMultilevel"/>
    <w:tmpl w:val="8A4C13A8"/>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7AF312A4"/>
    <w:multiLevelType w:val="hybridMultilevel"/>
    <w:tmpl w:val="86CA5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D00414B"/>
    <w:multiLevelType w:val="hybridMultilevel"/>
    <w:tmpl w:val="9F34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101A84"/>
    <w:multiLevelType w:val="hybridMultilevel"/>
    <w:tmpl w:val="E01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DFC7CF1"/>
    <w:multiLevelType w:val="hybridMultilevel"/>
    <w:tmpl w:val="076AD03E"/>
    <w:lvl w:ilvl="0" w:tplc="08090005">
      <w:start w:val="1"/>
      <w:numFmt w:val="bullet"/>
      <w:lvlText w:val=""/>
      <w:lvlJc w:val="left"/>
      <w:pPr>
        <w:ind w:left="2160" w:hanging="360"/>
      </w:pPr>
      <w:rPr>
        <w:rFonts w:ascii="Wingdings" w:hAnsi="Wingdings" w:hint="default"/>
      </w:rPr>
    </w:lvl>
    <w:lvl w:ilvl="1" w:tplc="08090005">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5" w15:restartNumberingAfterBreak="0">
    <w:nsid w:val="7EC63648"/>
    <w:multiLevelType w:val="hybridMultilevel"/>
    <w:tmpl w:val="682AA69E"/>
    <w:lvl w:ilvl="0" w:tplc="CB7AA394">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17">
      <w:start w:val="1"/>
      <w:numFmt w:val="lowerLetter"/>
      <w:lvlText w:val="%4)"/>
      <w:lvlJc w:val="left"/>
      <w:pPr>
        <w:ind w:left="2520" w:hanging="360"/>
      </w:pPr>
    </w:lvl>
    <w:lvl w:ilvl="4" w:tplc="86ECB526">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6" w15:restartNumberingAfterBreak="0">
    <w:nsid w:val="7F096154"/>
    <w:multiLevelType w:val="hybridMultilevel"/>
    <w:tmpl w:val="417A4D2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7" w15:restartNumberingAfterBreak="0">
    <w:nsid w:val="7F49641C"/>
    <w:multiLevelType w:val="hybridMultilevel"/>
    <w:tmpl w:val="8F901556"/>
    <w:lvl w:ilvl="0" w:tplc="08090005">
      <w:start w:val="1"/>
      <w:numFmt w:val="bullet"/>
      <w:lvlText w:val=""/>
      <w:lvlJc w:val="left"/>
      <w:pPr>
        <w:ind w:left="2160" w:hanging="360"/>
      </w:pPr>
      <w:rPr>
        <w:rFonts w:ascii="Wingdings" w:hAnsi="Wingdings" w:hint="default"/>
      </w:rPr>
    </w:lvl>
    <w:lvl w:ilvl="1" w:tplc="08090005">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8" w15:restartNumberingAfterBreak="0">
    <w:nsid w:val="7FC501FB"/>
    <w:multiLevelType w:val="hybridMultilevel"/>
    <w:tmpl w:val="56987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7"/>
  </w:num>
  <w:num w:numId="2">
    <w:abstractNumId w:val="149"/>
  </w:num>
  <w:num w:numId="3">
    <w:abstractNumId w:val="71"/>
  </w:num>
  <w:num w:numId="4">
    <w:abstractNumId w:val="83"/>
  </w:num>
  <w:num w:numId="5">
    <w:abstractNumId w:val="79"/>
  </w:num>
  <w:num w:numId="6">
    <w:abstractNumId w:val="62"/>
  </w:num>
  <w:num w:numId="7">
    <w:abstractNumId w:val="50"/>
  </w:num>
  <w:num w:numId="8">
    <w:abstractNumId w:val="78"/>
  </w:num>
  <w:num w:numId="9">
    <w:abstractNumId w:val="80"/>
  </w:num>
  <w:num w:numId="10">
    <w:abstractNumId w:val="114"/>
  </w:num>
  <w:num w:numId="11">
    <w:abstractNumId w:val="166"/>
  </w:num>
  <w:num w:numId="12">
    <w:abstractNumId w:val="111"/>
  </w:num>
  <w:num w:numId="13">
    <w:abstractNumId w:val="113"/>
  </w:num>
  <w:num w:numId="14">
    <w:abstractNumId w:val="46"/>
  </w:num>
  <w:num w:numId="15">
    <w:abstractNumId w:val="155"/>
  </w:num>
  <w:num w:numId="16">
    <w:abstractNumId w:val="16"/>
  </w:num>
  <w:num w:numId="17">
    <w:abstractNumId w:val="40"/>
  </w:num>
  <w:num w:numId="18">
    <w:abstractNumId w:val="161"/>
  </w:num>
  <w:num w:numId="19">
    <w:abstractNumId w:val="112"/>
  </w:num>
  <w:num w:numId="20">
    <w:abstractNumId w:val="156"/>
  </w:num>
  <w:num w:numId="21">
    <w:abstractNumId w:val="6"/>
  </w:num>
  <w:num w:numId="22">
    <w:abstractNumId w:val="82"/>
  </w:num>
  <w:num w:numId="23">
    <w:abstractNumId w:val="84"/>
  </w:num>
  <w:num w:numId="24">
    <w:abstractNumId w:val="15"/>
  </w:num>
  <w:num w:numId="25">
    <w:abstractNumId w:val="61"/>
  </w:num>
  <w:num w:numId="26">
    <w:abstractNumId w:val="53"/>
  </w:num>
  <w:num w:numId="27">
    <w:abstractNumId w:val="48"/>
  </w:num>
  <w:num w:numId="28">
    <w:abstractNumId w:val="2"/>
  </w:num>
  <w:num w:numId="29">
    <w:abstractNumId w:val="12"/>
  </w:num>
  <w:num w:numId="30">
    <w:abstractNumId w:val="52"/>
  </w:num>
  <w:num w:numId="31">
    <w:abstractNumId w:val="68"/>
  </w:num>
  <w:num w:numId="32">
    <w:abstractNumId w:val="27"/>
  </w:num>
  <w:num w:numId="33">
    <w:abstractNumId w:val="42"/>
  </w:num>
  <w:num w:numId="34">
    <w:abstractNumId w:val="159"/>
  </w:num>
  <w:num w:numId="35">
    <w:abstractNumId w:val="106"/>
  </w:num>
  <w:num w:numId="36">
    <w:abstractNumId w:val="10"/>
  </w:num>
  <w:num w:numId="37">
    <w:abstractNumId w:val="51"/>
  </w:num>
  <w:num w:numId="38">
    <w:abstractNumId w:val="97"/>
  </w:num>
  <w:num w:numId="39">
    <w:abstractNumId w:val="153"/>
  </w:num>
  <w:num w:numId="40">
    <w:abstractNumId w:val="54"/>
  </w:num>
  <w:num w:numId="41">
    <w:abstractNumId w:val="165"/>
  </w:num>
  <w:num w:numId="42">
    <w:abstractNumId w:val="88"/>
  </w:num>
  <w:num w:numId="43">
    <w:abstractNumId w:val="21"/>
  </w:num>
  <w:num w:numId="44">
    <w:abstractNumId w:val="87"/>
  </w:num>
  <w:num w:numId="45">
    <w:abstractNumId w:val="100"/>
  </w:num>
  <w:num w:numId="46">
    <w:abstractNumId w:val="67"/>
  </w:num>
  <w:num w:numId="47">
    <w:abstractNumId w:val="140"/>
  </w:num>
  <w:num w:numId="48">
    <w:abstractNumId w:val="24"/>
  </w:num>
  <w:num w:numId="49">
    <w:abstractNumId w:val="30"/>
  </w:num>
  <w:num w:numId="50">
    <w:abstractNumId w:val="105"/>
  </w:num>
  <w:num w:numId="51">
    <w:abstractNumId w:val="160"/>
  </w:num>
  <w:num w:numId="52">
    <w:abstractNumId w:val="69"/>
  </w:num>
  <w:num w:numId="53">
    <w:abstractNumId w:val="4"/>
  </w:num>
  <w:num w:numId="54">
    <w:abstractNumId w:val="144"/>
  </w:num>
  <w:num w:numId="55">
    <w:abstractNumId w:val="167"/>
  </w:num>
  <w:num w:numId="56">
    <w:abstractNumId w:val="26"/>
  </w:num>
  <w:num w:numId="57">
    <w:abstractNumId w:val="86"/>
  </w:num>
  <w:num w:numId="58">
    <w:abstractNumId w:val="44"/>
  </w:num>
  <w:num w:numId="59">
    <w:abstractNumId w:val="74"/>
  </w:num>
  <w:num w:numId="60">
    <w:abstractNumId w:val="133"/>
  </w:num>
  <w:num w:numId="61">
    <w:abstractNumId w:val="47"/>
  </w:num>
  <w:num w:numId="62">
    <w:abstractNumId w:val="164"/>
  </w:num>
  <w:num w:numId="63">
    <w:abstractNumId w:val="135"/>
  </w:num>
  <w:num w:numId="64">
    <w:abstractNumId w:val="141"/>
  </w:num>
  <w:num w:numId="65">
    <w:abstractNumId w:val="66"/>
  </w:num>
  <w:num w:numId="66">
    <w:abstractNumId w:val="142"/>
  </w:num>
  <w:num w:numId="67">
    <w:abstractNumId w:val="72"/>
  </w:num>
  <w:num w:numId="68">
    <w:abstractNumId w:val="31"/>
  </w:num>
  <w:num w:numId="69">
    <w:abstractNumId w:val="73"/>
  </w:num>
  <w:num w:numId="70">
    <w:abstractNumId w:val="109"/>
  </w:num>
  <w:num w:numId="71">
    <w:abstractNumId w:val="101"/>
  </w:num>
  <w:num w:numId="72">
    <w:abstractNumId w:val="115"/>
  </w:num>
  <w:num w:numId="73">
    <w:abstractNumId w:val="145"/>
  </w:num>
  <w:num w:numId="74">
    <w:abstractNumId w:val="13"/>
  </w:num>
  <w:num w:numId="75">
    <w:abstractNumId w:val="136"/>
  </w:num>
  <w:num w:numId="76">
    <w:abstractNumId w:val="108"/>
  </w:num>
  <w:num w:numId="77">
    <w:abstractNumId w:val="7"/>
  </w:num>
  <w:num w:numId="78">
    <w:abstractNumId w:val="152"/>
  </w:num>
  <w:num w:numId="79">
    <w:abstractNumId w:val="151"/>
  </w:num>
  <w:num w:numId="80">
    <w:abstractNumId w:val="17"/>
  </w:num>
  <w:num w:numId="81">
    <w:abstractNumId w:val="92"/>
  </w:num>
  <w:num w:numId="82">
    <w:abstractNumId w:val="102"/>
  </w:num>
  <w:num w:numId="83">
    <w:abstractNumId w:val="56"/>
  </w:num>
  <w:num w:numId="84">
    <w:abstractNumId w:val="117"/>
  </w:num>
  <w:num w:numId="85">
    <w:abstractNumId w:val="57"/>
  </w:num>
  <w:num w:numId="86">
    <w:abstractNumId w:val="37"/>
  </w:num>
  <w:num w:numId="87">
    <w:abstractNumId w:val="0"/>
  </w:num>
  <w:num w:numId="88">
    <w:abstractNumId w:val="93"/>
  </w:num>
  <w:num w:numId="89">
    <w:abstractNumId w:val="58"/>
  </w:num>
  <w:num w:numId="90">
    <w:abstractNumId w:val="168"/>
  </w:num>
  <w:num w:numId="91">
    <w:abstractNumId w:val="76"/>
  </w:num>
  <w:num w:numId="92">
    <w:abstractNumId w:val="38"/>
  </w:num>
  <w:num w:numId="93">
    <w:abstractNumId w:val="63"/>
  </w:num>
  <w:num w:numId="94">
    <w:abstractNumId w:val="3"/>
  </w:num>
  <w:num w:numId="95">
    <w:abstractNumId w:val="150"/>
  </w:num>
  <w:num w:numId="96">
    <w:abstractNumId w:val="25"/>
  </w:num>
  <w:num w:numId="97">
    <w:abstractNumId w:val="158"/>
  </w:num>
  <w:num w:numId="98">
    <w:abstractNumId w:val="131"/>
  </w:num>
  <w:num w:numId="99">
    <w:abstractNumId w:val="55"/>
  </w:num>
  <w:num w:numId="100">
    <w:abstractNumId w:val="122"/>
  </w:num>
  <w:num w:numId="101">
    <w:abstractNumId w:val="85"/>
  </w:num>
  <w:num w:numId="102">
    <w:abstractNumId w:val="60"/>
  </w:num>
  <w:num w:numId="103">
    <w:abstractNumId w:val="89"/>
  </w:num>
  <w:num w:numId="104">
    <w:abstractNumId w:val="45"/>
  </w:num>
  <w:num w:numId="105">
    <w:abstractNumId w:val="128"/>
  </w:num>
  <w:num w:numId="106">
    <w:abstractNumId w:val="96"/>
  </w:num>
  <w:num w:numId="107">
    <w:abstractNumId w:val="157"/>
  </w:num>
  <w:num w:numId="108">
    <w:abstractNumId w:val="94"/>
  </w:num>
  <w:num w:numId="109">
    <w:abstractNumId w:val="19"/>
  </w:num>
  <w:num w:numId="110">
    <w:abstractNumId w:val="22"/>
  </w:num>
  <w:num w:numId="111">
    <w:abstractNumId w:val="95"/>
  </w:num>
  <w:num w:numId="112">
    <w:abstractNumId w:val="134"/>
  </w:num>
  <w:num w:numId="113">
    <w:abstractNumId w:val="104"/>
  </w:num>
  <w:num w:numId="114">
    <w:abstractNumId w:val="8"/>
  </w:num>
  <w:num w:numId="115">
    <w:abstractNumId w:val="1"/>
  </w:num>
  <w:num w:numId="116">
    <w:abstractNumId w:val="116"/>
  </w:num>
  <w:num w:numId="117">
    <w:abstractNumId w:val="43"/>
  </w:num>
  <w:num w:numId="118">
    <w:abstractNumId w:val="143"/>
  </w:num>
  <w:num w:numId="119">
    <w:abstractNumId w:val="41"/>
  </w:num>
  <w:num w:numId="120">
    <w:abstractNumId w:val="123"/>
  </w:num>
  <w:num w:numId="121">
    <w:abstractNumId w:val="103"/>
  </w:num>
  <w:num w:numId="122">
    <w:abstractNumId w:val="127"/>
  </w:num>
  <w:num w:numId="123">
    <w:abstractNumId w:val="34"/>
  </w:num>
  <w:num w:numId="124">
    <w:abstractNumId w:val="119"/>
  </w:num>
  <w:num w:numId="125">
    <w:abstractNumId w:val="139"/>
  </w:num>
  <w:num w:numId="126">
    <w:abstractNumId w:val="124"/>
  </w:num>
  <w:num w:numId="127">
    <w:abstractNumId w:val="146"/>
  </w:num>
  <w:num w:numId="128">
    <w:abstractNumId w:val="36"/>
  </w:num>
  <w:num w:numId="129">
    <w:abstractNumId w:val="120"/>
  </w:num>
  <w:num w:numId="130">
    <w:abstractNumId w:val="59"/>
  </w:num>
  <w:num w:numId="131">
    <w:abstractNumId w:val="28"/>
  </w:num>
  <w:num w:numId="132">
    <w:abstractNumId w:val="154"/>
  </w:num>
  <w:num w:numId="133">
    <w:abstractNumId w:val="65"/>
  </w:num>
  <w:num w:numId="134">
    <w:abstractNumId w:val="90"/>
  </w:num>
  <w:num w:numId="135">
    <w:abstractNumId w:val="29"/>
  </w:num>
  <w:num w:numId="136">
    <w:abstractNumId w:val="126"/>
  </w:num>
  <w:num w:numId="137">
    <w:abstractNumId w:val="98"/>
  </w:num>
  <w:num w:numId="138">
    <w:abstractNumId w:val="125"/>
  </w:num>
  <w:num w:numId="139">
    <w:abstractNumId w:val="32"/>
  </w:num>
  <w:num w:numId="140">
    <w:abstractNumId w:val="5"/>
  </w:num>
  <w:num w:numId="141">
    <w:abstractNumId w:val="162"/>
  </w:num>
  <w:num w:numId="142">
    <w:abstractNumId w:val="49"/>
  </w:num>
  <w:num w:numId="143">
    <w:abstractNumId w:val="14"/>
  </w:num>
  <w:num w:numId="144">
    <w:abstractNumId w:val="9"/>
  </w:num>
  <w:num w:numId="145">
    <w:abstractNumId w:val="39"/>
  </w:num>
  <w:num w:numId="146">
    <w:abstractNumId w:val="11"/>
  </w:num>
  <w:num w:numId="147">
    <w:abstractNumId w:val="163"/>
  </w:num>
  <w:num w:numId="148">
    <w:abstractNumId w:val="64"/>
  </w:num>
  <w:num w:numId="149">
    <w:abstractNumId w:val="20"/>
  </w:num>
  <w:num w:numId="150">
    <w:abstractNumId w:val="33"/>
  </w:num>
  <w:num w:numId="151">
    <w:abstractNumId w:val="138"/>
  </w:num>
  <w:num w:numId="152">
    <w:abstractNumId w:val="110"/>
  </w:num>
  <w:num w:numId="153">
    <w:abstractNumId w:val="75"/>
  </w:num>
  <w:num w:numId="154">
    <w:abstractNumId w:val="130"/>
  </w:num>
  <w:num w:numId="155">
    <w:abstractNumId w:val="147"/>
  </w:num>
  <w:num w:numId="156">
    <w:abstractNumId w:val="137"/>
  </w:num>
  <w:num w:numId="157">
    <w:abstractNumId w:val="18"/>
  </w:num>
  <w:num w:numId="158">
    <w:abstractNumId w:val="81"/>
  </w:num>
  <w:num w:numId="159">
    <w:abstractNumId w:val="99"/>
  </w:num>
  <w:num w:numId="160">
    <w:abstractNumId w:val="35"/>
  </w:num>
  <w:num w:numId="161">
    <w:abstractNumId w:val="132"/>
  </w:num>
  <w:num w:numId="162">
    <w:abstractNumId w:val="91"/>
  </w:num>
  <w:num w:numId="163">
    <w:abstractNumId w:val="77"/>
  </w:num>
  <w:num w:numId="164">
    <w:abstractNumId w:val="70"/>
  </w:num>
  <w:num w:numId="165">
    <w:abstractNumId w:val="129"/>
  </w:num>
  <w:num w:numId="166">
    <w:abstractNumId w:val="121"/>
  </w:num>
  <w:num w:numId="167">
    <w:abstractNumId w:val="148"/>
  </w:num>
  <w:num w:numId="168">
    <w:abstractNumId w:val="118"/>
  </w:num>
  <w:num w:numId="169">
    <w:abstractNumId w:val="2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F5"/>
    <w:rsid w:val="00000D0E"/>
    <w:rsid w:val="000036A9"/>
    <w:rsid w:val="00003E22"/>
    <w:rsid w:val="000054E1"/>
    <w:rsid w:val="00016529"/>
    <w:rsid w:val="00017F9F"/>
    <w:rsid w:val="0002467E"/>
    <w:rsid w:val="00024847"/>
    <w:rsid w:val="00025422"/>
    <w:rsid w:val="0003021A"/>
    <w:rsid w:val="000436D3"/>
    <w:rsid w:val="00043F7B"/>
    <w:rsid w:val="0004653D"/>
    <w:rsid w:val="00055015"/>
    <w:rsid w:val="00063603"/>
    <w:rsid w:val="00064643"/>
    <w:rsid w:val="000670C5"/>
    <w:rsid w:val="0007031B"/>
    <w:rsid w:val="00073FB3"/>
    <w:rsid w:val="00074B5B"/>
    <w:rsid w:val="00075BAC"/>
    <w:rsid w:val="00076C08"/>
    <w:rsid w:val="0008651B"/>
    <w:rsid w:val="00090AA2"/>
    <w:rsid w:val="00090B7D"/>
    <w:rsid w:val="00095522"/>
    <w:rsid w:val="000A1589"/>
    <w:rsid w:val="000A1782"/>
    <w:rsid w:val="000C0145"/>
    <w:rsid w:val="000C770A"/>
    <w:rsid w:val="000D4F10"/>
    <w:rsid w:val="000F2198"/>
    <w:rsid w:val="000F5681"/>
    <w:rsid w:val="00101056"/>
    <w:rsid w:val="00120C67"/>
    <w:rsid w:val="00122AF0"/>
    <w:rsid w:val="00127574"/>
    <w:rsid w:val="00127E58"/>
    <w:rsid w:val="00127F11"/>
    <w:rsid w:val="00135302"/>
    <w:rsid w:val="001411FB"/>
    <w:rsid w:val="00145FA8"/>
    <w:rsid w:val="0015234F"/>
    <w:rsid w:val="00164A5F"/>
    <w:rsid w:val="001666C2"/>
    <w:rsid w:val="0017155A"/>
    <w:rsid w:val="0017536B"/>
    <w:rsid w:val="001811A8"/>
    <w:rsid w:val="00197478"/>
    <w:rsid w:val="001A25AE"/>
    <w:rsid w:val="001A7F1C"/>
    <w:rsid w:val="001B2606"/>
    <w:rsid w:val="001B5429"/>
    <w:rsid w:val="001B6B08"/>
    <w:rsid w:val="001C6A9F"/>
    <w:rsid w:val="001C6BBF"/>
    <w:rsid w:val="001D1EDC"/>
    <w:rsid w:val="001E1674"/>
    <w:rsid w:val="001E2A46"/>
    <w:rsid w:val="001E4113"/>
    <w:rsid w:val="001F068E"/>
    <w:rsid w:val="001F4CBC"/>
    <w:rsid w:val="00214DB2"/>
    <w:rsid w:val="00217BF5"/>
    <w:rsid w:val="00231A5C"/>
    <w:rsid w:val="00233BB9"/>
    <w:rsid w:val="00233E22"/>
    <w:rsid w:val="002358E0"/>
    <w:rsid w:val="00241B5F"/>
    <w:rsid w:val="0024386A"/>
    <w:rsid w:val="002463F6"/>
    <w:rsid w:val="0026584E"/>
    <w:rsid w:val="0026631B"/>
    <w:rsid w:val="00270155"/>
    <w:rsid w:val="00285725"/>
    <w:rsid w:val="002900C8"/>
    <w:rsid w:val="00290C5B"/>
    <w:rsid w:val="00295790"/>
    <w:rsid w:val="002A08D9"/>
    <w:rsid w:val="002B535C"/>
    <w:rsid w:val="002B769D"/>
    <w:rsid w:val="002C598B"/>
    <w:rsid w:val="002D38F5"/>
    <w:rsid w:val="002D4590"/>
    <w:rsid w:val="002E2FCF"/>
    <w:rsid w:val="002F6F97"/>
    <w:rsid w:val="00301494"/>
    <w:rsid w:val="00307A25"/>
    <w:rsid w:val="0031165D"/>
    <w:rsid w:val="003125C8"/>
    <w:rsid w:val="00314FA2"/>
    <w:rsid w:val="00317CF4"/>
    <w:rsid w:val="00335109"/>
    <w:rsid w:val="00342C4A"/>
    <w:rsid w:val="0034470C"/>
    <w:rsid w:val="00345635"/>
    <w:rsid w:val="00362933"/>
    <w:rsid w:val="0036324B"/>
    <w:rsid w:val="00365DE0"/>
    <w:rsid w:val="003836D1"/>
    <w:rsid w:val="0038492F"/>
    <w:rsid w:val="00396D77"/>
    <w:rsid w:val="003A1156"/>
    <w:rsid w:val="003A1CF5"/>
    <w:rsid w:val="003A504C"/>
    <w:rsid w:val="003B366D"/>
    <w:rsid w:val="003C6EF5"/>
    <w:rsid w:val="003D0DF4"/>
    <w:rsid w:val="003D0F43"/>
    <w:rsid w:val="003D2686"/>
    <w:rsid w:val="003D4036"/>
    <w:rsid w:val="003D5225"/>
    <w:rsid w:val="003E04D2"/>
    <w:rsid w:val="003E1E39"/>
    <w:rsid w:val="003E33DD"/>
    <w:rsid w:val="003E4153"/>
    <w:rsid w:val="003E4248"/>
    <w:rsid w:val="003F160C"/>
    <w:rsid w:val="003F1A03"/>
    <w:rsid w:val="003F1DF2"/>
    <w:rsid w:val="003F7399"/>
    <w:rsid w:val="00405FED"/>
    <w:rsid w:val="00410512"/>
    <w:rsid w:val="00413ED8"/>
    <w:rsid w:val="0042349E"/>
    <w:rsid w:val="00423A15"/>
    <w:rsid w:val="00425029"/>
    <w:rsid w:val="0042504C"/>
    <w:rsid w:val="004319BD"/>
    <w:rsid w:val="00432D68"/>
    <w:rsid w:val="00452315"/>
    <w:rsid w:val="004539B6"/>
    <w:rsid w:val="00454A3D"/>
    <w:rsid w:val="00461755"/>
    <w:rsid w:val="00474F0F"/>
    <w:rsid w:val="0047590F"/>
    <w:rsid w:val="004759CB"/>
    <w:rsid w:val="00492CE5"/>
    <w:rsid w:val="004A2898"/>
    <w:rsid w:val="004B6882"/>
    <w:rsid w:val="004C2ADE"/>
    <w:rsid w:val="004C6863"/>
    <w:rsid w:val="004D1A03"/>
    <w:rsid w:val="004D21EF"/>
    <w:rsid w:val="004D2331"/>
    <w:rsid w:val="004D4A01"/>
    <w:rsid w:val="004E36B2"/>
    <w:rsid w:val="004E38D4"/>
    <w:rsid w:val="004E4FEA"/>
    <w:rsid w:val="004F0615"/>
    <w:rsid w:val="004F6124"/>
    <w:rsid w:val="00501972"/>
    <w:rsid w:val="00502519"/>
    <w:rsid w:val="0050324B"/>
    <w:rsid w:val="00505261"/>
    <w:rsid w:val="00510049"/>
    <w:rsid w:val="00517B4B"/>
    <w:rsid w:val="00523EEA"/>
    <w:rsid w:val="0052464A"/>
    <w:rsid w:val="005311F6"/>
    <w:rsid w:val="005320CA"/>
    <w:rsid w:val="005325B5"/>
    <w:rsid w:val="005352AA"/>
    <w:rsid w:val="00551B6E"/>
    <w:rsid w:val="00567972"/>
    <w:rsid w:val="00571D2E"/>
    <w:rsid w:val="00574064"/>
    <w:rsid w:val="00580DA6"/>
    <w:rsid w:val="0058169E"/>
    <w:rsid w:val="00581D2F"/>
    <w:rsid w:val="005968B3"/>
    <w:rsid w:val="005A4AD8"/>
    <w:rsid w:val="005B0A88"/>
    <w:rsid w:val="005B6353"/>
    <w:rsid w:val="005B6B62"/>
    <w:rsid w:val="005C0690"/>
    <w:rsid w:val="005C0C05"/>
    <w:rsid w:val="005C2680"/>
    <w:rsid w:val="005D02F5"/>
    <w:rsid w:val="005D2164"/>
    <w:rsid w:val="005E066B"/>
    <w:rsid w:val="005F475D"/>
    <w:rsid w:val="005F5460"/>
    <w:rsid w:val="005F5C17"/>
    <w:rsid w:val="005F5E35"/>
    <w:rsid w:val="005F5FB6"/>
    <w:rsid w:val="005F7EFF"/>
    <w:rsid w:val="00606BE8"/>
    <w:rsid w:val="00612DC1"/>
    <w:rsid w:val="0061558F"/>
    <w:rsid w:val="00620387"/>
    <w:rsid w:val="00626B37"/>
    <w:rsid w:val="00636FA8"/>
    <w:rsid w:val="00645084"/>
    <w:rsid w:val="00651314"/>
    <w:rsid w:val="006563FD"/>
    <w:rsid w:val="00656A90"/>
    <w:rsid w:val="00660A05"/>
    <w:rsid w:val="006658C6"/>
    <w:rsid w:val="006856F6"/>
    <w:rsid w:val="00685B7F"/>
    <w:rsid w:val="00687E0E"/>
    <w:rsid w:val="006920F9"/>
    <w:rsid w:val="006A288D"/>
    <w:rsid w:val="006B0A00"/>
    <w:rsid w:val="006B7F52"/>
    <w:rsid w:val="006C16F2"/>
    <w:rsid w:val="006D0848"/>
    <w:rsid w:val="006D10AF"/>
    <w:rsid w:val="006D6944"/>
    <w:rsid w:val="006D6B11"/>
    <w:rsid w:val="006E30D9"/>
    <w:rsid w:val="006E6740"/>
    <w:rsid w:val="006E7C44"/>
    <w:rsid w:val="006F0F05"/>
    <w:rsid w:val="006F3E40"/>
    <w:rsid w:val="006F4519"/>
    <w:rsid w:val="00705170"/>
    <w:rsid w:val="00712DFC"/>
    <w:rsid w:val="00712FE2"/>
    <w:rsid w:val="0071443F"/>
    <w:rsid w:val="0071530E"/>
    <w:rsid w:val="007166ED"/>
    <w:rsid w:val="00725712"/>
    <w:rsid w:val="00726784"/>
    <w:rsid w:val="00736DE3"/>
    <w:rsid w:val="00740E9E"/>
    <w:rsid w:val="0076418B"/>
    <w:rsid w:val="00783069"/>
    <w:rsid w:val="007B1B2A"/>
    <w:rsid w:val="007B3ABD"/>
    <w:rsid w:val="007B7C79"/>
    <w:rsid w:val="007B7EF6"/>
    <w:rsid w:val="007D4937"/>
    <w:rsid w:val="007D7E5D"/>
    <w:rsid w:val="007E6CF3"/>
    <w:rsid w:val="007F1FD0"/>
    <w:rsid w:val="007F5EBC"/>
    <w:rsid w:val="00804C46"/>
    <w:rsid w:val="008302AF"/>
    <w:rsid w:val="00834EE4"/>
    <w:rsid w:val="008350ED"/>
    <w:rsid w:val="008372E1"/>
    <w:rsid w:val="0083763E"/>
    <w:rsid w:val="00840FAA"/>
    <w:rsid w:val="00844555"/>
    <w:rsid w:val="00845A36"/>
    <w:rsid w:val="00846082"/>
    <w:rsid w:val="00857A72"/>
    <w:rsid w:val="00857E53"/>
    <w:rsid w:val="00873943"/>
    <w:rsid w:val="00873B3E"/>
    <w:rsid w:val="00874138"/>
    <w:rsid w:val="008754AA"/>
    <w:rsid w:val="00877A4F"/>
    <w:rsid w:val="00880180"/>
    <w:rsid w:val="00881CB0"/>
    <w:rsid w:val="008847C3"/>
    <w:rsid w:val="00885295"/>
    <w:rsid w:val="00887878"/>
    <w:rsid w:val="0089188D"/>
    <w:rsid w:val="00892B8F"/>
    <w:rsid w:val="0089573C"/>
    <w:rsid w:val="008973A1"/>
    <w:rsid w:val="008A06E2"/>
    <w:rsid w:val="008A5F9B"/>
    <w:rsid w:val="008B0B53"/>
    <w:rsid w:val="008B45B1"/>
    <w:rsid w:val="008C0838"/>
    <w:rsid w:val="008D29C7"/>
    <w:rsid w:val="008D5A41"/>
    <w:rsid w:val="008E5B0A"/>
    <w:rsid w:val="008F392D"/>
    <w:rsid w:val="008F6C40"/>
    <w:rsid w:val="00910F58"/>
    <w:rsid w:val="009121B7"/>
    <w:rsid w:val="00915D9A"/>
    <w:rsid w:val="00921531"/>
    <w:rsid w:val="00933EC0"/>
    <w:rsid w:val="00934DEB"/>
    <w:rsid w:val="00936730"/>
    <w:rsid w:val="0094172F"/>
    <w:rsid w:val="009555B6"/>
    <w:rsid w:val="00960DA1"/>
    <w:rsid w:val="00961E23"/>
    <w:rsid w:val="00970C6D"/>
    <w:rsid w:val="00971DB3"/>
    <w:rsid w:val="00980B79"/>
    <w:rsid w:val="009823C1"/>
    <w:rsid w:val="00984C62"/>
    <w:rsid w:val="009940F9"/>
    <w:rsid w:val="00994A6A"/>
    <w:rsid w:val="00997CED"/>
    <w:rsid w:val="009A4D18"/>
    <w:rsid w:val="009B1607"/>
    <w:rsid w:val="009C549D"/>
    <w:rsid w:val="009C679D"/>
    <w:rsid w:val="009D3260"/>
    <w:rsid w:val="009D57DA"/>
    <w:rsid w:val="009E2698"/>
    <w:rsid w:val="009E3E83"/>
    <w:rsid w:val="009E4296"/>
    <w:rsid w:val="009E7BD7"/>
    <w:rsid w:val="009F5291"/>
    <w:rsid w:val="00A073C2"/>
    <w:rsid w:val="00A15B03"/>
    <w:rsid w:val="00A24C3A"/>
    <w:rsid w:val="00A32480"/>
    <w:rsid w:val="00A45E1F"/>
    <w:rsid w:val="00A52237"/>
    <w:rsid w:val="00A5362E"/>
    <w:rsid w:val="00A54D52"/>
    <w:rsid w:val="00A572DF"/>
    <w:rsid w:val="00A61485"/>
    <w:rsid w:val="00A64303"/>
    <w:rsid w:val="00A655D6"/>
    <w:rsid w:val="00A6669D"/>
    <w:rsid w:val="00A70145"/>
    <w:rsid w:val="00A74C2E"/>
    <w:rsid w:val="00A75DF1"/>
    <w:rsid w:val="00A84097"/>
    <w:rsid w:val="00A9264F"/>
    <w:rsid w:val="00A95217"/>
    <w:rsid w:val="00A95387"/>
    <w:rsid w:val="00AA0451"/>
    <w:rsid w:val="00AB2AD1"/>
    <w:rsid w:val="00AB41AC"/>
    <w:rsid w:val="00AB41DC"/>
    <w:rsid w:val="00AB68E9"/>
    <w:rsid w:val="00AB6C19"/>
    <w:rsid w:val="00AC2B28"/>
    <w:rsid w:val="00AD3143"/>
    <w:rsid w:val="00AE06F6"/>
    <w:rsid w:val="00AE5724"/>
    <w:rsid w:val="00AF4493"/>
    <w:rsid w:val="00AF4732"/>
    <w:rsid w:val="00AF771F"/>
    <w:rsid w:val="00B01185"/>
    <w:rsid w:val="00B040EF"/>
    <w:rsid w:val="00B07966"/>
    <w:rsid w:val="00B17223"/>
    <w:rsid w:val="00B17AE2"/>
    <w:rsid w:val="00B23E0B"/>
    <w:rsid w:val="00B35DD4"/>
    <w:rsid w:val="00B40A94"/>
    <w:rsid w:val="00B410D3"/>
    <w:rsid w:val="00B54956"/>
    <w:rsid w:val="00B569A3"/>
    <w:rsid w:val="00B56DD6"/>
    <w:rsid w:val="00B60C15"/>
    <w:rsid w:val="00B63693"/>
    <w:rsid w:val="00B653C5"/>
    <w:rsid w:val="00B87CA2"/>
    <w:rsid w:val="00B96C6F"/>
    <w:rsid w:val="00BA4B2B"/>
    <w:rsid w:val="00BA6D2D"/>
    <w:rsid w:val="00BA7259"/>
    <w:rsid w:val="00BA7E89"/>
    <w:rsid w:val="00BC3DC1"/>
    <w:rsid w:val="00BD5B5F"/>
    <w:rsid w:val="00BD6A14"/>
    <w:rsid w:val="00BE07CA"/>
    <w:rsid w:val="00BE179C"/>
    <w:rsid w:val="00BE414A"/>
    <w:rsid w:val="00BF6369"/>
    <w:rsid w:val="00BF6857"/>
    <w:rsid w:val="00C074F3"/>
    <w:rsid w:val="00C10CB5"/>
    <w:rsid w:val="00C11BE4"/>
    <w:rsid w:val="00C2225A"/>
    <w:rsid w:val="00C2448D"/>
    <w:rsid w:val="00C35F97"/>
    <w:rsid w:val="00C46EFC"/>
    <w:rsid w:val="00C50506"/>
    <w:rsid w:val="00C55304"/>
    <w:rsid w:val="00C62DFD"/>
    <w:rsid w:val="00C63F23"/>
    <w:rsid w:val="00C76C80"/>
    <w:rsid w:val="00C76CBB"/>
    <w:rsid w:val="00C84F35"/>
    <w:rsid w:val="00C86F20"/>
    <w:rsid w:val="00C94128"/>
    <w:rsid w:val="00C94BAC"/>
    <w:rsid w:val="00CA3039"/>
    <w:rsid w:val="00CA4681"/>
    <w:rsid w:val="00CA5326"/>
    <w:rsid w:val="00CB69B0"/>
    <w:rsid w:val="00CC17D1"/>
    <w:rsid w:val="00CC3843"/>
    <w:rsid w:val="00CC5E05"/>
    <w:rsid w:val="00CD0A3B"/>
    <w:rsid w:val="00CD4651"/>
    <w:rsid w:val="00CD7FEF"/>
    <w:rsid w:val="00CE0803"/>
    <w:rsid w:val="00CE2FD9"/>
    <w:rsid w:val="00CE7CBF"/>
    <w:rsid w:val="00CF0DAE"/>
    <w:rsid w:val="00CF1C82"/>
    <w:rsid w:val="00CF3BDB"/>
    <w:rsid w:val="00CF6AD7"/>
    <w:rsid w:val="00D024A9"/>
    <w:rsid w:val="00D05761"/>
    <w:rsid w:val="00D111FF"/>
    <w:rsid w:val="00D20265"/>
    <w:rsid w:val="00D21755"/>
    <w:rsid w:val="00D218A4"/>
    <w:rsid w:val="00D25718"/>
    <w:rsid w:val="00D565FE"/>
    <w:rsid w:val="00D56D6A"/>
    <w:rsid w:val="00D6037C"/>
    <w:rsid w:val="00D60BCA"/>
    <w:rsid w:val="00D72256"/>
    <w:rsid w:val="00D80C50"/>
    <w:rsid w:val="00D8287C"/>
    <w:rsid w:val="00D85B2C"/>
    <w:rsid w:val="00D85C35"/>
    <w:rsid w:val="00D90681"/>
    <w:rsid w:val="00D954D6"/>
    <w:rsid w:val="00DA07CE"/>
    <w:rsid w:val="00DA1114"/>
    <w:rsid w:val="00DA1ADE"/>
    <w:rsid w:val="00DA3895"/>
    <w:rsid w:val="00DA6281"/>
    <w:rsid w:val="00DB4CBE"/>
    <w:rsid w:val="00DC3837"/>
    <w:rsid w:val="00DC49CA"/>
    <w:rsid w:val="00DD1CB5"/>
    <w:rsid w:val="00DD3CEC"/>
    <w:rsid w:val="00DE56B0"/>
    <w:rsid w:val="00DE79D9"/>
    <w:rsid w:val="00DF0016"/>
    <w:rsid w:val="00DF1F2C"/>
    <w:rsid w:val="00DF35B6"/>
    <w:rsid w:val="00DF426E"/>
    <w:rsid w:val="00DF5378"/>
    <w:rsid w:val="00E23A67"/>
    <w:rsid w:val="00E258EC"/>
    <w:rsid w:val="00E3285F"/>
    <w:rsid w:val="00E3340C"/>
    <w:rsid w:val="00E42435"/>
    <w:rsid w:val="00E43152"/>
    <w:rsid w:val="00E4690B"/>
    <w:rsid w:val="00E50F25"/>
    <w:rsid w:val="00E57B11"/>
    <w:rsid w:val="00E600C4"/>
    <w:rsid w:val="00E631F4"/>
    <w:rsid w:val="00E74B69"/>
    <w:rsid w:val="00E750B2"/>
    <w:rsid w:val="00E75D74"/>
    <w:rsid w:val="00E76374"/>
    <w:rsid w:val="00E812F3"/>
    <w:rsid w:val="00E81F23"/>
    <w:rsid w:val="00E83819"/>
    <w:rsid w:val="00EA3536"/>
    <w:rsid w:val="00EA6914"/>
    <w:rsid w:val="00EB1E6B"/>
    <w:rsid w:val="00EB70BD"/>
    <w:rsid w:val="00EC2EFD"/>
    <w:rsid w:val="00ED499E"/>
    <w:rsid w:val="00EE56B1"/>
    <w:rsid w:val="00EF18DF"/>
    <w:rsid w:val="00EF6377"/>
    <w:rsid w:val="00F00921"/>
    <w:rsid w:val="00F0474B"/>
    <w:rsid w:val="00F04E5C"/>
    <w:rsid w:val="00F05422"/>
    <w:rsid w:val="00F0588D"/>
    <w:rsid w:val="00F068E0"/>
    <w:rsid w:val="00F11426"/>
    <w:rsid w:val="00F119E3"/>
    <w:rsid w:val="00F14F41"/>
    <w:rsid w:val="00F16033"/>
    <w:rsid w:val="00F23227"/>
    <w:rsid w:val="00F31358"/>
    <w:rsid w:val="00F334A9"/>
    <w:rsid w:val="00F400F6"/>
    <w:rsid w:val="00F66226"/>
    <w:rsid w:val="00F6786A"/>
    <w:rsid w:val="00F71B18"/>
    <w:rsid w:val="00F72D2F"/>
    <w:rsid w:val="00F73B6E"/>
    <w:rsid w:val="00F837F0"/>
    <w:rsid w:val="00F84D6E"/>
    <w:rsid w:val="00F907ED"/>
    <w:rsid w:val="00F92BA6"/>
    <w:rsid w:val="00F942EC"/>
    <w:rsid w:val="00F94A05"/>
    <w:rsid w:val="00F9599F"/>
    <w:rsid w:val="00FA0C56"/>
    <w:rsid w:val="00FB1A77"/>
    <w:rsid w:val="00FB5B93"/>
    <w:rsid w:val="00FB6B60"/>
    <w:rsid w:val="00FD1270"/>
    <w:rsid w:val="00FD3979"/>
    <w:rsid w:val="00FD4ECE"/>
    <w:rsid w:val="00FD56E1"/>
    <w:rsid w:val="00FF3318"/>
    <w:rsid w:val="00FF472C"/>
    <w:rsid w:val="00FF6693"/>
    <w:rsid w:val="00FF67E4"/>
    <w:rsid w:val="00FF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055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BAC"/>
    <w:rPr>
      <w:rFonts w:ascii="Times New Roman" w:eastAsia="Times New Roman" w:hAnsi="Times New Roman" w:cs="Times New Roman"/>
    </w:rPr>
  </w:style>
  <w:style w:type="paragraph" w:styleId="Heading1">
    <w:name w:val="heading 1"/>
    <w:basedOn w:val="Normal"/>
    <w:link w:val="Heading1Char"/>
    <w:uiPriority w:val="9"/>
    <w:qFormat/>
    <w:rsid w:val="00075BAC"/>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F5"/>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942EC"/>
    <w:pPr>
      <w:spacing w:before="100" w:beforeAutospacing="1" w:after="100" w:afterAutospacing="1"/>
    </w:pPr>
    <w:rPr>
      <w:rFonts w:eastAsiaTheme="minorHAnsi"/>
      <w:lang w:eastAsia="en-GB"/>
    </w:rPr>
  </w:style>
  <w:style w:type="paragraph" w:styleId="NoSpacing">
    <w:name w:val="No Spacing"/>
    <w:uiPriority w:val="1"/>
    <w:qFormat/>
    <w:rsid w:val="00F942EC"/>
  </w:style>
  <w:style w:type="character" w:customStyle="1" w:styleId="DHGreen">
    <w:name w:val="DH Green"/>
    <w:uiPriority w:val="12"/>
    <w:unhideWhenUsed/>
    <w:qFormat/>
    <w:rsid w:val="00892B8F"/>
    <w:rPr>
      <w:color w:val="01D1AE"/>
    </w:rPr>
  </w:style>
  <w:style w:type="paragraph" w:customStyle="1" w:styleId="p1">
    <w:name w:val="p1"/>
    <w:basedOn w:val="Normal"/>
    <w:rsid w:val="00CC3843"/>
    <w:pPr>
      <w:spacing w:line="210" w:lineRule="atLeast"/>
    </w:pPr>
    <w:rPr>
      <w:rFonts w:ascii="Helvetica" w:eastAsiaTheme="minorHAnsi" w:hAnsi="Helvetica"/>
      <w:color w:val="000000"/>
      <w:sz w:val="18"/>
      <w:szCs w:val="18"/>
      <w:lang w:eastAsia="en-GB"/>
    </w:rPr>
  </w:style>
  <w:style w:type="character" w:customStyle="1" w:styleId="s1">
    <w:name w:val="s1"/>
    <w:basedOn w:val="DefaultParagraphFont"/>
    <w:rsid w:val="00CC3843"/>
  </w:style>
  <w:style w:type="character" w:customStyle="1" w:styleId="apple-converted-space">
    <w:name w:val="apple-converted-space"/>
    <w:basedOn w:val="DefaultParagraphFont"/>
    <w:rsid w:val="00BE179C"/>
  </w:style>
  <w:style w:type="paragraph" w:styleId="Footer">
    <w:name w:val="footer"/>
    <w:basedOn w:val="Normal"/>
    <w:link w:val="FooterChar"/>
    <w:uiPriority w:val="99"/>
    <w:unhideWhenUsed/>
    <w:rsid w:val="00CA4681"/>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A4681"/>
  </w:style>
  <w:style w:type="character" w:styleId="PageNumber">
    <w:name w:val="page number"/>
    <w:basedOn w:val="DefaultParagraphFont"/>
    <w:uiPriority w:val="99"/>
    <w:semiHidden/>
    <w:unhideWhenUsed/>
    <w:rsid w:val="00CA4681"/>
  </w:style>
  <w:style w:type="table" w:styleId="TableGrid">
    <w:name w:val="Table Grid"/>
    <w:basedOn w:val="TableNormal"/>
    <w:uiPriority w:val="39"/>
    <w:rsid w:val="007B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numbered">
    <w:name w:val="Bullet List 1 (numbered)"/>
    <w:uiPriority w:val="3"/>
    <w:qFormat/>
    <w:rsid w:val="009940F9"/>
    <w:pPr>
      <w:numPr>
        <w:numId w:val="3"/>
      </w:numPr>
      <w:spacing w:before="120" w:after="120" w:line="320" w:lineRule="exact"/>
      <w:ind w:left="644"/>
      <w:jc w:val="both"/>
    </w:pPr>
    <w:rPr>
      <w:rFonts w:ascii="Arial" w:eastAsia="Times New Roman" w:hAnsi="Arial" w:cs="Times New Roman"/>
    </w:rPr>
  </w:style>
  <w:style w:type="paragraph" w:customStyle="1" w:styleId="BulletList2">
    <w:name w:val="Bullet List 2"/>
    <w:uiPriority w:val="5"/>
    <w:qFormat/>
    <w:rsid w:val="006920F9"/>
    <w:pPr>
      <w:numPr>
        <w:ilvl w:val="1"/>
        <w:numId w:val="4"/>
      </w:numPr>
      <w:jc w:val="both"/>
    </w:pPr>
    <w:rPr>
      <w:rFonts w:ascii="Arial" w:eastAsia="Times New Roman" w:hAnsi="Arial" w:cs="Times New Roman"/>
    </w:rPr>
  </w:style>
  <w:style w:type="paragraph" w:customStyle="1" w:styleId="BulletList1unnumbered">
    <w:name w:val="Bullet List 1 (unnumbered)"/>
    <w:uiPriority w:val="2"/>
    <w:qFormat/>
    <w:rsid w:val="006920F9"/>
    <w:pPr>
      <w:numPr>
        <w:numId w:val="4"/>
      </w:numPr>
      <w:spacing w:before="120" w:after="120" w:line="320" w:lineRule="exact"/>
      <w:jc w:val="both"/>
    </w:pPr>
    <w:rPr>
      <w:rFonts w:ascii="Arial" w:eastAsia="Times New Roman" w:hAnsi="Arial" w:cs="Times New Roman"/>
    </w:rPr>
  </w:style>
  <w:style w:type="paragraph" w:customStyle="1" w:styleId="BulletList3">
    <w:name w:val="Bullet List 3"/>
    <w:uiPriority w:val="6"/>
    <w:unhideWhenUsed/>
    <w:qFormat/>
    <w:rsid w:val="006920F9"/>
    <w:pPr>
      <w:numPr>
        <w:ilvl w:val="2"/>
        <w:numId w:val="4"/>
      </w:numPr>
      <w:jc w:val="both"/>
    </w:pPr>
    <w:rPr>
      <w:rFonts w:ascii="Arial" w:eastAsia="Times New Roman" w:hAnsi="Arial" w:cs="Times New Roman"/>
    </w:rPr>
  </w:style>
  <w:style w:type="character" w:styleId="Hyperlink">
    <w:name w:val="Hyperlink"/>
    <w:basedOn w:val="DefaultParagraphFont"/>
    <w:uiPriority w:val="99"/>
    <w:unhideWhenUsed/>
    <w:rsid w:val="002358E0"/>
    <w:rPr>
      <w:color w:val="0563C1" w:themeColor="hyperlink"/>
      <w:u w:val="single"/>
    </w:rPr>
  </w:style>
  <w:style w:type="character" w:styleId="UnresolvedMention">
    <w:name w:val="Unresolved Mention"/>
    <w:basedOn w:val="DefaultParagraphFont"/>
    <w:uiPriority w:val="99"/>
    <w:rsid w:val="002358E0"/>
    <w:rPr>
      <w:color w:val="808080"/>
      <w:shd w:val="clear" w:color="auto" w:fill="E6E6E6"/>
    </w:rPr>
  </w:style>
  <w:style w:type="character" w:styleId="Emphasis">
    <w:name w:val="Emphasis"/>
    <w:basedOn w:val="DefaultParagraphFont"/>
    <w:uiPriority w:val="20"/>
    <w:qFormat/>
    <w:rsid w:val="00AB41DC"/>
    <w:rPr>
      <w:i/>
      <w:iCs/>
    </w:rPr>
  </w:style>
  <w:style w:type="character" w:styleId="FollowedHyperlink">
    <w:name w:val="FollowedHyperlink"/>
    <w:basedOn w:val="DefaultParagraphFont"/>
    <w:uiPriority w:val="99"/>
    <w:semiHidden/>
    <w:unhideWhenUsed/>
    <w:rsid w:val="0050324B"/>
    <w:rPr>
      <w:color w:val="954F72" w:themeColor="followedHyperlink"/>
      <w:u w:val="single"/>
    </w:rPr>
  </w:style>
  <w:style w:type="paragraph" w:styleId="Header">
    <w:name w:val="header"/>
    <w:basedOn w:val="Normal"/>
    <w:link w:val="HeaderChar"/>
    <w:uiPriority w:val="99"/>
    <w:unhideWhenUsed/>
    <w:rsid w:val="0050324B"/>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0324B"/>
  </w:style>
  <w:style w:type="character" w:customStyle="1" w:styleId="Heading1Char">
    <w:name w:val="Heading 1 Char"/>
    <w:basedOn w:val="DefaultParagraphFont"/>
    <w:link w:val="Heading1"/>
    <w:uiPriority w:val="9"/>
    <w:rsid w:val="00075BA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39">
      <w:bodyDiv w:val="1"/>
      <w:marLeft w:val="0"/>
      <w:marRight w:val="0"/>
      <w:marTop w:val="0"/>
      <w:marBottom w:val="0"/>
      <w:divBdr>
        <w:top w:val="none" w:sz="0" w:space="0" w:color="auto"/>
        <w:left w:val="none" w:sz="0" w:space="0" w:color="auto"/>
        <w:bottom w:val="none" w:sz="0" w:space="0" w:color="auto"/>
        <w:right w:val="none" w:sz="0" w:space="0" w:color="auto"/>
      </w:divBdr>
    </w:div>
    <w:div w:id="53554722">
      <w:bodyDiv w:val="1"/>
      <w:marLeft w:val="0"/>
      <w:marRight w:val="0"/>
      <w:marTop w:val="0"/>
      <w:marBottom w:val="0"/>
      <w:divBdr>
        <w:top w:val="none" w:sz="0" w:space="0" w:color="auto"/>
        <w:left w:val="none" w:sz="0" w:space="0" w:color="auto"/>
        <w:bottom w:val="none" w:sz="0" w:space="0" w:color="auto"/>
        <w:right w:val="none" w:sz="0" w:space="0" w:color="auto"/>
      </w:divBdr>
    </w:div>
    <w:div w:id="70125449">
      <w:bodyDiv w:val="1"/>
      <w:marLeft w:val="0"/>
      <w:marRight w:val="0"/>
      <w:marTop w:val="0"/>
      <w:marBottom w:val="0"/>
      <w:divBdr>
        <w:top w:val="none" w:sz="0" w:space="0" w:color="auto"/>
        <w:left w:val="none" w:sz="0" w:space="0" w:color="auto"/>
        <w:bottom w:val="none" w:sz="0" w:space="0" w:color="auto"/>
        <w:right w:val="none" w:sz="0" w:space="0" w:color="auto"/>
      </w:divBdr>
    </w:div>
    <w:div w:id="80491068">
      <w:bodyDiv w:val="1"/>
      <w:marLeft w:val="0"/>
      <w:marRight w:val="0"/>
      <w:marTop w:val="0"/>
      <w:marBottom w:val="0"/>
      <w:divBdr>
        <w:top w:val="none" w:sz="0" w:space="0" w:color="auto"/>
        <w:left w:val="none" w:sz="0" w:space="0" w:color="auto"/>
        <w:bottom w:val="none" w:sz="0" w:space="0" w:color="auto"/>
        <w:right w:val="none" w:sz="0" w:space="0" w:color="auto"/>
      </w:divBdr>
    </w:div>
    <w:div w:id="119421015">
      <w:bodyDiv w:val="1"/>
      <w:marLeft w:val="0"/>
      <w:marRight w:val="0"/>
      <w:marTop w:val="0"/>
      <w:marBottom w:val="0"/>
      <w:divBdr>
        <w:top w:val="none" w:sz="0" w:space="0" w:color="auto"/>
        <w:left w:val="none" w:sz="0" w:space="0" w:color="auto"/>
        <w:bottom w:val="none" w:sz="0" w:space="0" w:color="auto"/>
        <w:right w:val="none" w:sz="0" w:space="0" w:color="auto"/>
      </w:divBdr>
      <w:divsChild>
        <w:div w:id="1649551426">
          <w:marLeft w:val="0"/>
          <w:marRight w:val="0"/>
          <w:marTop w:val="0"/>
          <w:marBottom w:val="0"/>
          <w:divBdr>
            <w:top w:val="none" w:sz="0" w:space="0" w:color="auto"/>
            <w:left w:val="none" w:sz="0" w:space="0" w:color="auto"/>
            <w:bottom w:val="none" w:sz="0" w:space="0" w:color="auto"/>
            <w:right w:val="none" w:sz="0" w:space="0" w:color="auto"/>
          </w:divBdr>
          <w:divsChild>
            <w:div w:id="192882821">
              <w:marLeft w:val="0"/>
              <w:marRight w:val="0"/>
              <w:marTop w:val="0"/>
              <w:marBottom w:val="0"/>
              <w:divBdr>
                <w:top w:val="none" w:sz="0" w:space="0" w:color="auto"/>
                <w:left w:val="none" w:sz="0" w:space="0" w:color="auto"/>
                <w:bottom w:val="none" w:sz="0" w:space="0" w:color="auto"/>
                <w:right w:val="none" w:sz="0" w:space="0" w:color="auto"/>
              </w:divBdr>
              <w:divsChild>
                <w:div w:id="17199529">
                  <w:marLeft w:val="0"/>
                  <w:marRight w:val="0"/>
                  <w:marTop w:val="0"/>
                  <w:marBottom w:val="0"/>
                  <w:divBdr>
                    <w:top w:val="none" w:sz="0" w:space="0" w:color="auto"/>
                    <w:left w:val="none" w:sz="0" w:space="0" w:color="auto"/>
                    <w:bottom w:val="none" w:sz="0" w:space="0" w:color="auto"/>
                    <w:right w:val="none" w:sz="0" w:space="0" w:color="auto"/>
                  </w:divBdr>
                  <w:divsChild>
                    <w:div w:id="1137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6621">
              <w:marLeft w:val="0"/>
              <w:marRight w:val="0"/>
              <w:marTop w:val="0"/>
              <w:marBottom w:val="0"/>
              <w:divBdr>
                <w:top w:val="none" w:sz="0" w:space="0" w:color="auto"/>
                <w:left w:val="none" w:sz="0" w:space="0" w:color="auto"/>
                <w:bottom w:val="none" w:sz="0" w:space="0" w:color="auto"/>
                <w:right w:val="none" w:sz="0" w:space="0" w:color="auto"/>
              </w:divBdr>
              <w:divsChild>
                <w:div w:id="383412738">
                  <w:marLeft w:val="0"/>
                  <w:marRight w:val="0"/>
                  <w:marTop w:val="0"/>
                  <w:marBottom w:val="0"/>
                  <w:divBdr>
                    <w:top w:val="none" w:sz="0" w:space="0" w:color="auto"/>
                    <w:left w:val="none" w:sz="0" w:space="0" w:color="auto"/>
                    <w:bottom w:val="none" w:sz="0" w:space="0" w:color="auto"/>
                    <w:right w:val="none" w:sz="0" w:space="0" w:color="auto"/>
                  </w:divBdr>
                  <w:divsChild>
                    <w:div w:id="1360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739">
              <w:marLeft w:val="0"/>
              <w:marRight w:val="0"/>
              <w:marTop w:val="0"/>
              <w:marBottom w:val="0"/>
              <w:divBdr>
                <w:top w:val="none" w:sz="0" w:space="0" w:color="auto"/>
                <w:left w:val="none" w:sz="0" w:space="0" w:color="auto"/>
                <w:bottom w:val="none" w:sz="0" w:space="0" w:color="auto"/>
                <w:right w:val="none" w:sz="0" w:space="0" w:color="auto"/>
              </w:divBdr>
              <w:divsChild>
                <w:div w:id="787546825">
                  <w:marLeft w:val="0"/>
                  <w:marRight w:val="0"/>
                  <w:marTop w:val="0"/>
                  <w:marBottom w:val="0"/>
                  <w:divBdr>
                    <w:top w:val="none" w:sz="0" w:space="0" w:color="auto"/>
                    <w:left w:val="none" w:sz="0" w:space="0" w:color="auto"/>
                    <w:bottom w:val="none" w:sz="0" w:space="0" w:color="auto"/>
                    <w:right w:val="none" w:sz="0" w:space="0" w:color="auto"/>
                  </w:divBdr>
                  <w:divsChild>
                    <w:div w:id="351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6918">
              <w:marLeft w:val="0"/>
              <w:marRight w:val="0"/>
              <w:marTop w:val="0"/>
              <w:marBottom w:val="0"/>
              <w:divBdr>
                <w:top w:val="none" w:sz="0" w:space="0" w:color="auto"/>
                <w:left w:val="none" w:sz="0" w:space="0" w:color="auto"/>
                <w:bottom w:val="none" w:sz="0" w:space="0" w:color="auto"/>
                <w:right w:val="none" w:sz="0" w:space="0" w:color="auto"/>
              </w:divBdr>
              <w:divsChild>
                <w:div w:id="1294671582">
                  <w:marLeft w:val="0"/>
                  <w:marRight w:val="0"/>
                  <w:marTop w:val="0"/>
                  <w:marBottom w:val="0"/>
                  <w:divBdr>
                    <w:top w:val="none" w:sz="0" w:space="0" w:color="auto"/>
                    <w:left w:val="none" w:sz="0" w:space="0" w:color="auto"/>
                    <w:bottom w:val="none" w:sz="0" w:space="0" w:color="auto"/>
                    <w:right w:val="none" w:sz="0" w:space="0" w:color="auto"/>
                  </w:divBdr>
                  <w:divsChild>
                    <w:div w:id="18745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8077">
              <w:marLeft w:val="0"/>
              <w:marRight w:val="0"/>
              <w:marTop w:val="0"/>
              <w:marBottom w:val="0"/>
              <w:divBdr>
                <w:top w:val="none" w:sz="0" w:space="0" w:color="auto"/>
                <w:left w:val="none" w:sz="0" w:space="0" w:color="auto"/>
                <w:bottom w:val="none" w:sz="0" w:space="0" w:color="auto"/>
                <w:right w:val="none" w:sz="0" w:space="0" w:color="auto"/>
              </w:divBdr>
              <w:divsChild>
                <w:div w:id="571741250">
                  <w:marLeft w:val="0"/>
                  <w:marRight w:val="0"/>
                  <w:marTop w:val="0"/>
                  <w:marBottom w:val="0"/>
                  <w:divBdr>
                    <w:top w:val="none" w:sz="0" w:space="0" w:color="auto"/>
                    <w:left w:val="none" w:sz="0" w:space="0" w:color="auto"/>
                    <w:bottom w:val="none" w:sz="0" w:space="0" w:color="auto"/>
                    <w:right w:val="none" w:sz="0" w:space="0" w:color="auto"/>
                  </w:divBdr>
                  <w:divsChild>
                    <w:div w:id="13387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68740">
      <w:bodyDiv w:val="1"/>
      <w:marLeft w:val="0"/>
      <w:marRight w:val="0"/>
      <w:marTop w:val="0"/>
      <w:marBottom w:val="0"/>
      <w:divBdr>
        <w:top w:val="none" w:sz="0" w:space="0" w:color="auto"/>
        <w:left w:val="none" w:sz="0" w:space="0" w:color="auto"/>
        <w:bottom w:val="none" w:sz="0" w:space="0" w:color="auto"/>
        <w:right w:val="none" w:sz="0" w:space="0" w:color="auto"/>
      </w:divBdr>
      <w:divsChild>
        <w:div w:id="1381393542">
          <w:marLeft w:val="0"/>
          <w:marRight w:val="0"/>
          <w:marTop w:val="0"/>
          <w:marBottom w:val="0"/>
          <w:divBdr>
            <w:top w:val="none" w:sz="0" w:space="0" w:color="auto"/>
            <w:left w:val="none" w:sz="0" w:space="0" w:color="auto"/>
            <w:bottom w:val="none" w:sz="0" w:space="0" w:color="auto"/>
            <w:right w:val="none" w:sz="0" w:space="0" w:color="auto"/>
          </w:divBdr>
          <w:divsChild>
            <w:div w:id="2113088257">
              <w:marLeft w:val="0"/>
              <w:marRight w:val="0"/>
              <w:marTop w:val="0"/>
              <w:marBottom w:val="0"/>
              <w:divBdr>
                <w:top w:val="none" w:sz="0" w:space="0" w:color="auto"/>
                <w:left w:val="none" w:sz="0" w:space="0" w:color="auto"/>
                <w:bottom w:val="none" w:sz="0" w:space="0" w:color="auto"/>
                <w:right w:val="none" w:sz="0" w:space="0" w:color="auto"/>
              </w:divBdr>
              <w:divsChild>
                <w:div w:id="667368201">
                  <w:marLeft w:val="0"/>
                  <w:marRight w:val="0"/>
                  <w:marTop w:val="0"/>
                  <w:marBottom w:val="0"/>
                  <w:divBdr>
                    <w:top w:val="none" w:sz="0" w:space="0" w:color="auto"/>
                    <w:left w:val="none" w:sz="0" w:space="0" w:color="auto"/>
                    <w:bottom w:val="none" w:sz="0" w:space="0" w:color="auto"/>
                    <w:right w:val="none" w:sz="0" w:space="0" w:color="auto"/>
                  </w:divBdr>
                  <w:divsChild>
                    <w:div w:id="1866481042">
                      <w:marLeft w:val="0"/>
                      <w:marRight w:val="0"/>
                      <w:marTop w:val="0"/>
                      <w:marBottom w:val="0"/>
                      <w:divBdr>
                        <w:top w:val="none" w:sz="0" w:space="0" w:color="auto"/>
                        <w:left w:val="none" w:sz="0" w:space="0" w:color="auto"/>
                        <w:bottom w:val="none" w:sz="0" w:space="0" w:color="auto"/>
                        <w:right w:val="none" w:sz="0" w:space="0" w:color="auto"/>
                      </w:divBdr>
                      <w:divsChild>
                        <w:div w:id="4870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4074">
                  <w:marLeft w:val="0"/>
                  <w:marRight w:val="0"/>
                  <w:marTop w:val="0"/>
                  <w:marBottom w:val="0"/>
                  <w:divBdr>
                    <w:top w:val="none" w:sz="0" w:space="0" w:color="auto"/>
                    <w:left w:val="none" w:sz="0" w:space="0" w:color="auto"/>
                    <w:bottom w:val="none" w:sz="0" w:space="0" w:color="auto"/>
                    <w:right w:val="none" w:sz="0" w:space="0" w:color="auto"/>
                  </w:divBdr>
                  <w:divsChild>
                    <w:div w:id="1142652826">
                      <w:marLeft w:val="0"/>
                      <w:marRight w:val="0"/>
                      <w:marTop w:val="0"/>
                      <w:marBottom w:val="0"/>
                      <w:divBdr>
                        <w:top w:val="none" w:sz="0" w:space="0" w:color="auto"/>
                        <w:left w:val="none" w:sz="0" w:space="0" w:color="auto"/>
                        <w:bottom w:val="none" w:sz="0" w:space="0" w:color="auto"/>
                        <w:right w:val="none" w:sz="0" w:space="0" w:color="auto"/>
                      </w:divBdr>
                      <w:divsChild>
                        <w:div w:id="17095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8490">
                  <w:marLeft w:val="0"/>
                  <w:marRight w:val="0"/>
                  <w:marTop w:val="0"/>
                  <w:marBottom w:val="0"/>
                  <w:divBdr>
                    <w:top w:val="none" w:sz="0" w:space="0" w:color="auto"/>
                    <w:left w:val="none" w:sz="0" w:space="0" w:color="auto"/>
                    <w:bottom w:val="none" w:sz="0" w:space="0" w:color="auto"/>
                    <w:right w:val="none" w:sz="0" w:space="0" w:color="auto"/>
                  </w:divBdr>
                  <w:divsChild>
                    <w:div w:id="1204708253">
                      <w:marLeft w:val="0"/>
                      <w:marRight w:val="0"/>
                      <w:marTop w:val="0"/>
                      <w:marBottom w:val="0"/>
                      <w:divBdr>
                        <w:top w:val="none" w:sz="0" w:space="0" w:color="auto"/>
                        <w:left w:val="none" w:sz="0" w:space="0" w:color="auto"/>
                        <w:bottom w:val="none" w:sz="0" w:space="0" w:color="auto"/>
                        <w:right w:val="none" w:sz="0" w:space="0" w:color="auto"/>
                      </w:divBdr>
                      <w:divsChild>
                        <w:div w:id="26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4878">
      <w:bodyDiv w:val="1"/>
      <w:marLeft w:val="0"/>
      <w:marRight w:val="0"/>
      <w:marTop w:val="0"/>
      <w:marBottom w:val="0"/>
      <w:divBdr>
        <w:top w:val="none" w:sz="0" w:space="0" w:color="auto"/>
        <w:left w:val="none" w:sz="0" w:space="0" w:color="auto"/>
        <w:bottom w:val="none" w:sz="0" w:space="0" w:color="auto"/>
        <w:right w:val="none" w:sz="0" w:space="0" w:color="auto"/>
      </w:divBdr>
      <w:divsChild>
        <w:div w:id="1355959525">
          <w:marLeft w:val="0"/>
          <w:marRight w:val="0"/>
          <w:marTop w:val="0"/>
          <w:marBottom w:val="0"/>
          <w:divBdr>
            <w:top w:val="none" w:sz="0" w:space="0" w:color="auto"/>
            <w:left w:val="none" w:sz="0" w:space="0" w:color="auto"/>
            <w:bottom w:val="none" w:sz="0" w:space="0" w:color="auto"/>
            <w:right w:val="none" w:sz="0" w:space="0" w:color="auto"/>
          </w:divBdr>
          <w:divsChild>
            <w:div w:id="1433814473">
              <w:marLeft w:val="0"/>
              <w:marRight w:val="0"/>
              <w:marTop w:val="0"/>
              <w:marBottom w:val="0"/>
              <w:divBdr>
                <w:top w:val="none" w:sz="0" w:space="0" w:color="auto"/>
                <w:left w:val="none" w:sz="0" w:space="0" w:color="auto"/>
                <w:bottom w:val="none" w:sz="0" w:space="0" w:color="auto"/>
                <w:right w:val="none" w:sz="0" w:space="0" w:color="auto"/>
              </w:divBdr>
              <w:divsChild>
                <w:div w:id="2527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85505">
      <w:bodyDiv w:val="1"/>
      <w:marLeft w:val="0"/>
      <w:marRight w:val="0"/>
      <w:marTop w:val="0"/>
      <w:marBottom w:val="0"/>
      <w:divBdr>
        <w:top w:val="none" w:sz="0" w:space="0" w:color="auto"/>
        <w:left w:val="none" w:sz="0" w:space="0" w:color="auto"/>
        <w:bottom w:val="none" w:sz="0" w:space="0" w:color="auto"/>
        <w:right w:val="none" w:sz="0" w:space="0" w:color="auto"/>
      </w:divBdr>
      <w:divsChild>
        <w:div w:id="2111464142">
          <w:marLeft w:val="0"/>
          <w:marRight w:val="0"/>
          <w:marTop w:val="0"/>
          <w:marBottom w:val="0"/>
          <w:divBdr>
            <w:top w:val="none" w:sz="0" w:space="0" w:color="auto"/>
            <w:left w:val="none" w:sz="0" w:space="0" w:color="auto"/>
            <w:bottom w:val="none" w:sz="0" w:space="0" w:color="auto"/>
            <w:right w:val="none" w:sz="0" w:space="0" w:color="auto"/>
          </w:divBdr>
          <w:divsChild>
            <w:div w:id="666708190">
              <w:marLeft w:val="0"/>
              <w:marRight w:val="0"/>
              <w:marTop w:val="0"/>
              <w:marBottom w:val="0"/>
              <w:divBdr>
                <w:top w:val="none" w:sz="0" w:space="0" w:color="auto"/>
                <w:left w:val="none" w:sz="0" w:space="0" w:color="auto"/>
                <w:bottom w:val="none" w:sz="0" w:space="0" w:color="auto"/>
                <w:right w:val="none" w:sz="0" w:space="0" w:color="auto"/>
              </w:divBdr>
              <w:divsChild>
                <w:div w:id="1617322259">
                  <w:marLeft w:val="0"/>
                  <w:marRight w:val="0"/>
                  <w:marTop w:val="0"/>
                  <w:marBottom w:val="0"/>
                  <w:divBdr>
                    <w:top w:val="none" w:sz="0" w:space="0" w:color="auto"/>
                    <w:left w:val="none" w:sz="0" w:space="0" w:color="auto"/>
                    <w:bottom w:val="none" w:sz="0" w:space="0" w:color="auto"/>
                    <w:right w:val="none" w:sz="0" w:space="0" w:color="auto"/>
                  </w:divBdr>
                  <w:divsChild>
                    <w:div w:id="6513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501">
              <w:marLeft w:val="0"/>
              <w:marRight w:val="0"/>
              <w:marTop w:val="0"/>
              <w:marBottom w:val="0"/>
              <w:divBdr>
                <w:top w:val="none" w:sz="0" w:space="0" w:color="auto"/>
                <w:left w:val="none" w:sz="0" w:space="0" w:color="auto"/>
                <w:bottom w:val="none" w:sz="0" w:space="0" w:color="auto"/>
                <w:right w:val="none" w:sz="0" w:space="0" w:color="auto"/>
              </w:divBdr>
              <w:divsChild>
                <w:div w:id="902300017">
                  <w:marLeft w:val="0"/>
                  <w:marRight w:val="0"/>
                  <w:marTop w:val="0"/>
                  <w:marBottom w:val="0"/>
                  <w:divBdr>
                    <w:top w:val="none" w:sz="0" w:space="0" w:color="auto"/>
                    <w:left w:val="none" w:sz="0" w:space="0" w:color="auto"/>
                    <w:bottom w:val="none" w:sz="0" w:space="0" w:color="auto"/>
                    <w:right w:val="none" w:sz="0" w:space="0" w:color="auto"/>
                  </w:divBdr>
                  <w:divsChild>
                    <w:div w:id="17454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0229">
              <w:marLeft w:val="0"/>
              <w:marRight w:val="0"/>
              <w:marTop w:val="0"/>
              <w:marBottom w:val="0"/>
              <w:divBdr>
                <w:top w:val="none" w:sz="0" w:space="0" w:color="auto"/>
                <w:left w:val="none" w:sz="0" w:space="0" w:color="auto"/>
                <w:bottom w:val="none" w:sz="0" w:space="0" w:color="auto"/>
                <w:right w:val="none" w:sz="0" w:space="0" w:color="auto"/>
              </w:divBdr>
              <w:divsChild>
                <w:div w:id="979963712">
                  <w:marLeft w:val="0"/>
                  <w:marRight w:val="0"/>
                  <w:marTop w:val="0"/>
                  <w:marBottom w:val="0"/>
                  <w:divBdr>
                    <w:top w:val="none" w:sz="0" w:space="0" w:color="auto"/>
                    <w:left w:val="none" w:sz="0" w:space="0" w:color="auto"/>
                    <w:bottom w:val="none" w:sz="0" w:space="0" w:color="auto"/>
                    <w:right w:val="none" w:sz="0" w:space="0" w:color="auto"/>
                  </w:divBdr>
                  <w:divsChild>
                    <w:div w:id="15695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6040">
              <w:marLeft w:val="0"/>
              <w:marRight w:val="0"/>
              <w:marTop w:val="0"/>
              <w:marBottom w:val="0"/>
              <w:divBdr>
                <w:top w:val="none" w:sz="0" w:space="0" w:color="auto"/>
                <w:left w:val="none" w:sz="0" w:space="0" w:color="auto"/>
                <w:bottom w:val="none" w:sz="0" w:space="0" w:color="auto"/>
                <w:right w:val="none" w:sz="0" w:space="0" w:color="auto"/>
              </w:divBdr>
              <w:divsChild>
                <w:div w:id="1925213717">
                  <w:marLeft w:val="0"/>
                  <w:marRight w:val="0"/>
                  <w:marTop w:val="0"/>
                  <w:marBottom w:val="0"/>
                  <w:divBdr>
                    <w:top w:val="none" w:sz="0" w:space="0" w:color="auto"/>
                    <w:left w:val="none" w:sz="0" w:space="0" w:color="auto"/>
                    <w:bottom w:val="none" w:sz="0" w:space="0" w:color="auto"/>
                    <w:right w:val="none" w:sz="0" w:space="0" w:color="auto"/>
                  </w:divBdr>
                  <w:divsChild>
                    <w:div w:id="9636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615720319">
      <w:bodyDiv w:val="1"/>
      <w:marLeft w:val="0"/>
      <w:marRight w:val="0"/>
      <w:marTop w:val="0"/>
      <w:marBottom w:val="0"/>
      <w:divBdr>
        <w:top w:val="none" w:sz="0" w:space="0" w:color="auto"/>
        <w:left w:val="none" w:sz="0" w:space="0" w:color="auto"/>
        <w:bottom w:val="none" w:sz="0" w:space="0" w:color="auto"/>
        <w:right w:val="none" w:sz="0" w:space="0" w:color="auto"/>
      </w:divBdr>
    </w:div>
    <w:div w:id="700324458">
      <w:bodyDiv w:val="1"/>
      <w:marLeft w:val="0"/>
      <w:marRight w:val="0"/>
      <w:marTop w:val="0"/>
      <w:marBottom w:val="0"/>
      <w:divBdr>
        <w:top w:val="none" w:sz="0" w:space="0" w:color="auto"/>
        <w:left w:val="none" w:sz="0" w:space="0" w:color="auto"/>
        <w:bottom w:val="none" w:sz="0" w:space="0" w:color="auto"/>
        <w:right w:val="none" w:sz="0" w:space="0" w:color="auto"/>
      </w:divBdr>
    </w:div>
    <w:div w:id="749548618">
      <w:bodyDiv w:val="1"/>
      <w:marLeft w:val="0"/>
      <w:marRight w:val="0"/>
      <w:marTop w:val="0"/>
      <w:marBottom w:val="0"/>
      <w:divBdr>
        <w:top w:val="none" w:sz="0" w:space="0" w:color="auto"/>
        <w:left w:val="none" w:sz="0" w:space="0" w:color="auto"/>
        <w:bottom w:val="none" w:sz="0" w:space="0" w:color="auto"/>
        <w:right w:val="none" w:sz="0" w:space="0" w:color="auto"/>
      </w:divBdr>
      <w:divsChild>
        <w:div w:id="1715425754">
          <w:marLeft w:val="0"/>
          <w:marRight w:val="0"/>
          <w:marTop w:val="0"/>
          <w:marBottom w:val="0"/>
          <w:divBdr>
            <w:top w:val="none" w:sz="0" w:space="0" w:color="auto"/>
            <w:left w:val="none" w:sz="0" w:space="0" w:color="auto"/>
            <w:bottom w:val="none" w:sz="0" w:space="0" w:color="auto"/>
            <w:right w:val="none" w:sz="0" w:space="0" w:color="auto"/>
          </w:divBdr>
          <w:divsChild>
            <w:div w:id="94597381">
              <w:marLeft w:val="0"/>
              <w:marRight w:val="0"/>
              <w:marTop w:val="0"/>
              <w:marBottom w:val="0"/>
              <w:divBdr>
                <w:top w:val="none" w:sz="0" w:space="0" w:color="auto"/>
                <w:left w:val="none" w:sz="0" w:space="0" w:color="auto"/>
                <w:bottom w:val="none" w:sz="0" w:space="0" w:color="auto"/>
                <w:right w:val="none" w:sz="0" w:space="0" w:color="auto"/>
              </w:divBdr>
              <w:divsChild>
                <w:div w:id="1013344227">
                  <w:marLeft w:val="0"/>
                  <w:marRight w:val="0"/>
                  <w:marTop w:val="0"/>
                  <w:marBottom w:val="0"/>
                  <w:divBdr>
                    <w:top w:val="none" w:sz="0" w:space="0" w:color="auto"/>
                    <w:left w:val="none" w:sz="0" w:space="0" w:color="auto"/>
                    <w:bottom w:val="none" w:sz="0" w:space="0" w:color="auto"/>
                    <w:right w:val="none" w:sz="0" w:space="0" w:color="auto"/>
                  </w:divBdr>
                  <w:divsChild>
                    <w:div w:id="15790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6406">
              <w:marLeft w:val="0"/>
              <w:marRight w:val="0"/>
              <w:marTop w:val="0"/>
              <w:marBottom w:val="0"/>
              <w:divBdr>
                <w:top w:val="none" w:sz="0" w:space="0" w:color="auto"/>
                <w:left w:val="none" w:sz="0" w:space="0" w:color="auto"/>
                <w:bottom w:val="none" w:sz="0" w:space="0" w:color="auto"/>
                <w:right w:val="none" w:sz="0" w:space="0" w:color="auto"/>
              </w:divBdr>
              <w:divsChild>
                <w:div w:id="1356928679">
                  <w:marLeft w:val="0"/>
                  <w:marRight w:val="0"/>
                  <w:marTop w:val="0"/>
                  <w:marBottom w:val="0"/>
                  <w:divBdr>
                    <w:top w:val="none" w:sz="0" w:space="0" w:color="auto"/>
                    <w:left w:val="none" w:sz="0" w:space="0" w:color="auto"/>
                    <w:bottom w:val="none" w:sz="0" w:space="0" w:color="auto"/>
                    <w:right w:val="none" w:sz="0" w:space="0" w:color="auto"/>
                  </w:divBdr>
                  <w:divsChild>
                    <w:div w:id="17021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001">
              <w:marLeft w:val="0"/>
              <w:marRight w:val="0"/>
              <w:marTop w:val="0"/>
              <w:marBottom w:val="0"/>
              <w:divBdr>
                <w:top w:val="none" w:sz="0" w:space="0" w:color="auto"/>
                <w:left w:val="none" w:sz="0" w:space="0" w:color="auto"/>
                <w:bottom w:val="none" w:sz="0" w:space="0" w:color="auto"/>
                <w:right w:val="none" w:sz="0" w:space="0" w:color="auto"/>
              </w:divBdr>
              <w:divsChild>
                <w:div w:id="807668185">
                  <w:marLeft w:val="0"/>
                  <w:marRight w:val="0"/>
                  <w:marTop w:val="0"/>
                  <w:marBottom w:val="0"/>
                  <w:divBdr>
                    <w:top w:val="none" w:sz="0" w:space="0" w:color="auto"/>
                    <w:left w:val="none" w:sz="0" w:space="0" w:color="auto"/>
                    <w:bottom w:val="none" w:sz="0" w:space="0" w:color="auto"/>
                    <w:right w:val="none" w:sz="0" w:space="0" w:color="auto"/>
                  </w:divBdr>
                  <w:divsChild>
                    <w:div w:id="14726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1843">
              <w:marLeft w:val="0"/>
              <w:marRight w:val="0"/>
              <w:marTop w:val="0"/>
              <w:marBottom w:val="0"/>
              <w:divBdr>
                <w:top w:val="none" w:sz="0" w:space="0" w:color="auto"/>
                <w:left w:val="none" w:sz="0" w:space="0" w:color="auto"/>
                <w:bottom w:val="none" w:sz="0" w:space="0" w:color="auto"/>
                <w:right w:val="none" w:sz="0" w:space="0" w:color="auto"/>
              </w:divBdr>
              <w:divsChild>
                <w:div w:id="72627709">
                  <w:marLeft w:val="0"/>
                  <w:marRight w:val="0"/>
                  <w:marTop w:val="0"/>
                  <w:marBottom w:val="0"/>
                  <w:divBdr>
                    <w:top w:val="none" w:sz="0" w:space="0" w:color="auto"/>
                    <w:left w:val="none" w:sz="0" w:space="0" w:color="auto"/>
                    <w:bottom w:val="none" w:sz="0" w:space="0" w:color="auto"/>
                    <w:right w:val="none" w:sz="0" w:space="0" w:color="auto"/>
                  </w:divBdr>
                  <w:divsChild>
                    <w:div w:id="11636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36039">
      <w:bodyDiv w:val="1"/>
      <w:marLeft w:val="0"/>
      <w:marRight w:val="0"/>
      <w:marTop w:val="0"/>
      <w:marBottom w:val="0"/>
      <w:divBdr>
        <w:top w:val="none" w:sz="0" w:space="0" w:color="auto"/>
        <w:left w:val="none" w:sz="0" w:space="0" w:color="auto"/>
        <w:bottom w:val="none" w:sz="0" w:space="0" w:color="auto"/>
        <w:right w:val="none" w:sz="0" w:space="0" w:color="auto"/>
      </w:divBdr>
      <w:divsChild>
        <w:div w:id="1062366630">
          <w:marLeft w:val="0"/>
          <w:marRight w:val="0"/>
          <w:marTop w:val="0"/>
          <w:marBottom w:val="0"/>
          <w:divBdr>
            <w:top w:val="none" w:sz="0" w:space="0" w:color="auto"/>
            <w:left w:val="none" w:sz="0" w:space="0" w:color="auto"/>
            <w:bottom w:val="none" w:sz="0" w:space="0" w:color="auto"/>
            <w:right w:val="none" w:sz="0" w:space="0" w:color="auto"/>
          </w:divBdr>
          <w:divsChild>
            <w:div w:id="2009821971">
              <w:marLeft w:val="0"/>
              <w:marRight w:val="0"/>
              <w:marTop w:val="0"/>
              <w:marBottom w:val="0"/>
              <w:divBdr>
                <w:top w:val="none" w:sz="0" w:space="0" w:color="auto"/>
                <w:left w:val="none" w:sz="0" w:space="0" w:color="auto"/>
                <w:bottom w:val="none" w:sz="0" w:space="0" w:color="auto"/>
                <w:right w:val="none" w:sz="0" w:space="0" w:color="auto"/>
              </w:divBdr>
              <w:divsChild>
                <w:div w:id="1636181808">
                  <w:marLeft w:val="0"/>
                  <w:marRight w:val="0"/>
                  <w:marTop w:val="0"/>
                  <w:marBottom w:val="0"/>
                  <w:divBdr>
                    <w:top w:val="none" w:sz="0" w:space="0" w:color="auto"/>
                    <w:left w:val="none" w:sz="0" w:space="0" w:color="auto"/>
                    <w:bottom w:val="none" w:sz="0" w:space="0" w:color="auto"/>
                    <w:right w:val="none" w:sz="0" w:space="0" w:color="auto"/>
                  </w:divBdr>
                  <w:divsChild>
                    <w:div w:id="1615937463">
                      <w:marLeft w:val="0"/>
                      <w:marRight w:val="0"/>
                      <w:marTop w:val="0"/>
                      <w:marBottom w:val="0"/>
                      <w:divBdr>
                        <w:top w:val="none" w:sz="0" w:space="0" w:color="auto"/>
                        <w:left w:val="none" w:sz="0" w:space="0" w:color="auto"/>
                        <w:bottom w:val="none" w:sz="0" w:space="0" w:color="auto"/>
                        <w:right w:val="none" w:sz="0" w:space="0" w:color="auto"/>
                      </w:divBdr>
                      <w:divsChild>
                        <w:div w:id="12259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9083">
                  <w:marLeft w:val="0"/>
                  <w:marRight w:val="0"/>
                  <w:marTop w:val="0"/>
                  <w:marBottom w:val="0"/>
                  <w:divBdr>
                    <w:top w:val="none" w:sz="0" w:space="0" w:color="auto"/>
                    <w:left w:val="none" w:sz="0" w:space="0" w:color="auto"/>
                    <w:bottom w:val="none" w:sz="0" w:space="0" w:color="auto"/>
                    <w:right w:val="none" w:sz="0" w:space="0" w:color="auto"/>
                  </w:divBdr>
                  <w:divsChild>
                    <w:div w:id="1181820456">
                      <w:marLeft w:val="0"/>
                      <w:marRight w:val="0"/>
                      <w:marTop w:val="0"/>
                      <w:marBottom w:val="0"/>
                      <w:divBdr>
                        <w:top w:val="none" w:sz="0" w:space="0" w:color="auto"/>
                        <w:left w:val="none" w:sz="0" w:space="0" w:color="auto"/>
                        <w:bottom w:val="none" w:sz="0" w:space="0" w:color="auto"/>
                        <w:right w:val="none" w:sz="0" w:space="0" w:color="auto"/>
                      </w:divBdr>
                      <w:divsChild>
                        <w:div w:id="18457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5815">
                  <w:marLeft w:val="0"/>
                  <w:marRight w:val="0"/>
                  <w:marTop w:val="0"/>
                  <w:marBottom w:val="0"/>
                  <w:divBdr>
                    <w:top w:val="none" w:sz="0" w:space="0" w:color="auto"/>
                    <w:left w:val="none" w:sz="0" w:space="0" w:color="auto"/>
                    <w:bottom w:val="none" w:sz="0" w:space="0" w:color="auto"/>
                    <w:right w:val="none" w:sz="0" w:space="0" w:color="auto"/>
                  </w:divBdr>
                  <w:divsChild>
                    <w:div w:id="69616874">
                      <w:marLeft w:val="0"/>
                      <w:marRight w:val="0"/>
                      <w:marTop w:val="0"/>
                      <w:marBottom w:val="0"/>
                      <w:divBdr>
                        <w:top w:val="none" w:sz="0" w:space="0" w:color="auto"/>
                        <w:left w:val="none" w:sz="0" w:space="0" w:color="auto"/>
                        <w:bottom w:val="none" w:sz="0" w:space="0" w:color="auto"/>
                        <w:right w:val="none" w:sz="0" w:space="0" w:color="auto"/>
                      </w:divBdr>
                      <w:divsChild>
                        <w:div w:id="1741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5281">
                  <w:marLeft w:val="0"/>
                  <w:marRight w:val="0"/>
                  <w:marTop w:val="0"/>
                  <w:marBottom w:val="0"/>
                  <w:divBdr>
                    <w:top w:val="none" w:sz="0" w:space="0" w:color="auto"/>
                    <w:left w:val="none" w:sz="0" w:space="0" w:color="auto"/>
                    <w:bottom w:val="none" w:sz="0" w:space="0" w:color="auto"/>
                    <w:right w:val="none" w:sz="0" w:space="0" w:color="auto"/>
                  </w:divBdr>
                  <w:divsChild>
                    <w:div w:id="200481337">
                      <w:marLeft w:val="0"/>
                      <w:marRight w:val="0"/>
                      <w:marTop w:val="0"/>
                      <w:marBottom w:val="0"/>
                      <w:divBdr>
                        <w:top w:val="none" w:sz="0" w:space="0" w:color="auto"/>
                        <w:left w:val="none" w:sz="0" w:space="0" w:color="auto"/>
                        <w:bottom w:val="none" w:sz="0" w:space="0" w:color="auto"/>
                        <w:right w:val="none" w:sz="0" w:space="0" w:color="auto"/>
                      </w:divBdr>
                      <w:divsChild>
                        <w:div w:id="2697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91676">
                  <w:marLeft w:val="0"/>
                  <w:marRight w:val="0"/>
                  <w:marTop w:val="0"/>
                  <w:marBottom w:val="0"/>
                  <w:divBdr>
                    <w:top w:val="none" w:sz="0" w:space="0" w:color="auto"/>
                    <w:left w:val="none" w:sz="0" w:space="0" w:color="auto"/>
                    <w:bottom w:val="none" w:sz="0" w:space="0" w:color="auto"/>
                    <w:right w:val="none" w:sz="0" w:space="0" w:color="auto"/>
                  </w:divBdr>
                  <w:divsChild>
                    <w:div w:id="964970657">
                      <w:marLeft w:val="0"/>
                      <w:marRight w:val="0"/>
                      <w:marTop w:val="0"/>
                      <w:marBottom w:val="0"/>
                      <w:divBdr>
                        <w:top w:val="none" w:sz="0" w:space="0" w:color="auto"/>
                        <w:left w:val="none" w:sz="0" w:space="0" w:color="auto"/>
                        <w:bottom w:val="none" w:sz="0" w:space="0" w:color="auto"/>
                        <w:right w:val="none" w:sz="0" w:space="0" w:color="auto"/>
                      </w:divBdr>
                      <w:divsChild>
                        <w:div w:id="6600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090">
                  <w:marLeft w:val="0"/>
                  <w:marRight w:val="0"/>
                  <w:marTop w:val="0"/>
                  <w:marBottom w:val="0"/>
                  <w:divBdr>
                    <w:top w:val="none" w:sz="0" w:space="0" w:color="auto"/>
                    <w:left w:val="none" w:sz="0" w:space="0" w:color="auto"/>
                    <w:bottom w:val="none" w:sz="0" w:space="0" w:color="auto"/>
                    <w:right w:val="none" w:sz="0" w:space="0" w:color="auto"/>
                  </w:divBdr>
                  <w:divsChild>
                    <w:div w:id="1446997378">
                      <w:marLeft w:val="0"/>
                      <w:marRight w:val="0"/>
                      <w:marTop w:val="0"/>
                      <w:marBottom w:val="0"/>
                      <w:divBdr>
                        <w:top w:val="none" w:sz="0" w:space="0" w:color="auto"/>
                        <w:left w:val="none" w:sz="0" w:space="0" w:color="auto"/>
                        <w:bottom w:val="none" w:sz="0" w:space="0" w:color="auto"/>
                        <w:right w:val="none" w:sz="0" w:space="0" w:color="auto"/>
                      </w:divBdr>
                      <w:divsChild>
                        <w:div w:id="20924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89978">
      <w:bodyDiv w:val="1"/>
      <w:marLeft w:val="0"/>
      <w:marRight w:val="0"/>
      <w:marTop w:val="0"/>
      <w:marBottom w:val="0"/>
      <w:divBdr>
        <w:top w:val="none" w:sz="0" w:space="0" w:color="auto"/>
        <w:left w:val="none" w:sz="0" w:space="0" w:color="auto"/>
        <w:bottom w:val="none" w:sz="0" w:space="0" w:color="auto"/>
        <w:right w:val="none" w:sz="0" w:space="0" w:color="auto"/>
      </w:divBdr>
    </w:div>
    <w:div w:id="973098769">
      <w:bodyDiv w:val="1"/>
      <w:marLeft w:val="0"/>
      <w:marRight w:val="0"/>
      <w:marTop w:val="0"/>
      <w:marBottom w:val="0"/>
      <w:divBdr>
        <w:top w:val="none" w:sz="0" w:space="0" w:color="auto"/>
        <w:left w:val="none" w:sz="0" w:space="0" w:color="auto"/>
        <w:bottom w:val="none" w:sz="0" w:space="0" w:color="auto"/>
        <w:right w:val="none" w:sz="0" w:space="0" w:color="auto"/>
      </w:divBdr>
      <w:divsChild>
        <w:div w:id="1587379964">
          <w:marLeft w:val="0"/>
          <w:marRight w:val="0"/>
          <w:marTop w:val="0"/>
          <w:marBottom w:val="0"/>
          <w:divBdr>
            <w:top w:val="none" w:sz="0" w:space="0" w:color="auto"/>
            <w:left w:val="none" w:sz="0" w:space="0" w:color="auto"/>
            <w:bottom w:val="none" w:sz="0" w:space="0" w:color="auto"/>
            <w:right w:val="none" w:sz="0" w:space="0" w:color="auto"/>
          </w:divBdr>
          <w:divsChild>
            <w:div w:id="435752129">
              <w:marLeft w:val="0"/>
              <w:marRight w:val="0"/>
              <w:marTop w:val="0"/>
              <w:marBottom w:val="0"/>
              <w:divBdr>
                <w:top w:val="none" w:sz="0" w:space="0" w:color="auto"/>
                <w:left w:val="none" w:sz="0" w:space="0" w:color="auto"/>
                <w:bottom w:val="none" w:sz="0" w:space="0" w:color="auto"/>
                <w:right w:val="none" w:sz="0" w:space="0" w:color="auto"/>
              </w:divBdr>
              <w:divsChild>
                <w:div w:id="1962376381">
                  <w:marLeft w:val="0"/>
                  <w:marRight w:val="0"/>
                  <w:marTop w:val="0"/>
                  <w:marBottom w:val="0"/>
                  <w:divBdr>
                    <w:top w:val="none" w:sz="0" w:space="0" w:color="auto"/>
                    <w:left w:val="none" w:sz="0" w:space="0" w:color="auto"/>
                    <w:bottom w:val="none" w:sz="0" w:space="0" w:color="auto"/>
                    <w:right w:val="none" w:sz="0" w:space="0" w:color="auto"/>
                  </w:divBdr>
                  <w:divsChild>
                    <w:div w:id="9401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610">
              <w:marLeft w:val="0"/>
              <w:marRight w:val="0"/>
              <w:marTop w:val="0"/>
              <w:marBottom w:val="0"/>
              <w:divBdr>
                <w:top w:val="none" w:sz="0" w:space="0" w:color="auto"/>
                <w:left w:val="none" w:sz="0" w:space="0" w:color="auto"/>
                <w:bottom w:val="none" w:sz="0" w:space="0" w:color="auto"/>
                <w:right w:val="none" w:sz="0" w:space="0" w:color="auto"/>
              </w:divBdr>
              <w:divsChild>
                <w:div w:id="1713072638">
                  <w:marLeft w:val="0"/>
                  <w:marRight w:val="0"/>
                  <w:marTop w:val="0"/>
                  <w:marBottom w:val="0"/>
                  <w:divBdr>
                    <w:top w:val="none" w:sz="0" w:space="0" w:color="auto"/>
                    <w:left w:val="none" w:sz="0" w:space="0" w:color="auto"/>
                    <w:bottom w:val="none" w:sz="0" w:space="0" w:color="auto"/>
                    <w:right w:val="none" w:sz="0" w:space="0" w:color="auto"/>
                  </w:divBdr>
                  <w:divsChild>
                    <w:div w:id="12240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9456">
              <w:marLeft w:val="0"/>
              <w:marRight w:val="0"/>
              <w:marTop w:val="0"/>
              <w:marBottom w:val="0"/>
              <w:divBdr>
                <w:top w:val="none" w:sz="0" w:space="0" w:color="auto"/>
                <w:left w:val="none" w:sz="0" w:space="0" w:color="auto"/>
                <w:bottom w:val="none" w:sz="0" w:space="0" w:color="auto"/>
                <w:right w:val="none" w:sz="0" w:space="0" w:color="auto"/>
              </w:divBdr>
              <w:divsChild>
                <w:div w:id="1207140306">
                  <w:marLeft w:val="0"/>
                  <w:marRight w:val="0"/>
                  <w:marTop w:val="0"/>
                  <w:marBottom w:val="0"/>
                  <w:divBdr>
                    <w:top w:val="none" w:sz="0" w:space="0" w:color="auto"/>
                    <w:left w:val="none" w:sz="0" w:space="0" w:color="auto"/>
                    <w:bottom w:val="none" w:sz="0" w:space="0" w:color="auto"/>
                    <w:right w:val="none" w:sz="0" w:space="0" w:color="auto"/>
                  </w:divBdr>
                  <w:divsChild>
                    <w:div w:id="232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004">
              <w:marLeft w:val="0"/>
              <w:marRight w:val="0"/>
              <w:marTop w:val="0"/>
              <w:marBottom w:val="0"/>
              <w:divBdr>
                <w:top w:val="none" w:sz="0" w:space="0" w:color="auto"/>
                <w:left w:val="none" w:sz="0" w:space="0" w:color="auto"/>
                <w:bottom w:val="none" w:sz="0" w:space="0" w:color="auto"/>
                <w:right w:val="none" w:sz="0" w:space="0" w:color="auto"/>
              </w:divBdr>
              <w:divsChild>
                <w:div w:id="1767312117">
                  <w:marLeft w:val="0"/>
                  <w:marRight w:val="0"/>
                  <w:marTop w:val="0"/>
                  <w:marBottom w:val="0"/>
                  <w:divBdr>
                    <w:top w:val="none" w:sz="0" w:space="0" w:color="auto"/>
                    <w:left w:val="none" w:sz="0" w:space="0" w:color="auto"/>
                    <w:bottom w:val="none" w:sz="0" w:space="0" w:color="auto"/>
                    <w:right w:val="none" w:sz="0" w:space="0" w:color="auto"/>
                  </w:divBdr>
                  <w:divsChild>
                    <w:div w:id="680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2879">
      <w:bodyDiv w:val="1"/>
      <w:marLeft w:val="0"/>
      <w:marRight w:val="0"/>
      <w:marTop w:val="0"/>
      <w:marBottom w:val="0"/>
      <w:divBdr>
        <w:top w:val="none" w:sz="0" w:space="0" w:color="auto"/>
        <w:left w:val="none" w:sz="0" w:space="0" w:color="auto"/>
        <w:bottom w:val="none" w:sz="0" w:space="0" w:color="auto"/>
        <w:right w:val="none" w:sz="0" w:space="0" w:color="auto"/>
      </w:divBdr>
    </w:div>
    <w:div w:id="998533249">
      <w:bodyDiv w:val="1"/>
      <w:marLeft w:val="0"/>
      <w:marRight w:val="0"/>
      <w:marTop w:val="0"/>
      <w:marBottom w:val="0"/>
      <w:divBdr>
        <w:top w:val="none" w:sz="0" w:space="0" w:color="auto"/>
        <w:left w:val="none" w:sz="0" w:space="0" w:color="auto"/>
        <w:bottom w:val="none" w:sz="0" w:space="0" w:color="auto"/>
        <w:right w:val="none" w:sz="0" w:space="0" w:color="auto"/>
      </w:divBdr>
    </w:div>
    <w:div w:id="1184516156">
      <w:bodyDiv w:val="1"/>
      <w:marLeft w:val="0"/>
      <w:marRight w:val="0"/>
      <w:marTop w:val="0"/>
      <w:marBottom w:val="0"/>
      <w:divBdr>
        <w:top w:val="none" w:sz="0" w:space="0" w:color="auto"/>
        <w:left w:val="none" w:sz="0" w:space="0" w:color="auto"/>
        <w:bottom w:val="none" w:sz="0" w:space="0" w:color="auto"/>
        <w:right w:val="none" w:sz="0" w:space="0" w:color="auto"/>
      </w:divBdr>
    </w:div>
    <w:div w:id="1248154426">
      <w:bodyDiv w:val="1"/>
      <w:marLeft w:val="0"/>
      <w:marRight w:val="0"/>
      <w:marTop w:val="0"/>
      <w:marBottom w:val="0"/>
      <w:divBdr>
        <w:top w:val="none" w:sz="0" w:space="0" w:color="auto"/>
        <w:left w:val="none" w:sz="0" w:space="0" w:color="auto"/>
        <w:bottom w:val="none" w:sz="0" w:space="0" w:color="auto"/>
        <w:right w:val="none" w:sz="0" w:space="0" w:color="auto"/>
      </w:divBdr>
      <w:divsChild>
        <w:div w:id="233201299">
          <w:marLeft w:val="0"/>
          <w:marRight w:val="0"/>
          <w:marTop w:val="0"/>
          <w:marBottom w:val="0"/>
          <w:divBdr>
            <w:top w:val="none" w:sz="0" w:space="0" w:color="auto"/>
            <w:left w:val="none" w:sz="0" w:space="0" w:color="auto"/>
            <w:bottom w:val="none" w:sz="0" w:space="0" w:color="auto"/>
            <w:right w:val="none" w:sz="0" w:space="0" w:color="auto"/>
          </w:divBdr>
          <w:divsChild>
            <w:div w:id="1624771605">
              <w:marLeft w:val="0"/>
              <w:marRight w:val="0"/>
              <w:marTop w:val="0"/>
              <w:marBottom w:val="0"/>
              <w:divBdr>
                <w:top w:val="none" w:sz="0" w:space="0" w:color="auto"/>
                <w:left w:val="none" w:sz="0" w:space="0" w:color="auto"/>
                <w:bottom w:val="none" w:sz="0" w:space="0" w:color="auto"/>
                <w:right w:val="none" w:sz="0" w:space="0" w:color="auto"/>
              </w:divBdr>
              <w:divsChild>
                <w:div w:id="284779906">
                  <w:marLeft w:val="0"/>
                  <w:marRight w:val="0"/>
                  <w:marTop w:val="0"/>
                  <w:marBottom w:val="0"/>
                  <w:divBdr>
                    <w:top w:val="none" w:sz="0" w:space="0" w:color="auto"/>
                    <w:left w:val="none" w:sz="0" w:space="0" w:color="auto"/>
                    <w:bottom w:val="none" w:sz="0" w:space="0" w:color="auto"/>
                    <w:right w:val="none" w:sz="0" w:space="0" w:color="auto"/>
                  </w:divBdr>
                  <w:divsChild>
                    <w:div w:id="145438594">
                      <w:marLeft w:val="0"/>
                      <w:marRight w:val="0"/>
                      <w:marTop w:val="0"/>
                      <w:marBottom w:val="0"/>
                      <w:divBdr>
                        <w:top w:val="none" w:sz="0" w:space="0" w:color="auto"/>
                        <w:left w:val="none" w:sz="0" w:space="0" w:color="auto"/>
                        <w:bottom w:val="none" w:sz="0" w:space="0" w:color="auto"/>
                        <w:right w:val="none" w:sz="0" w:space="0" w:color="auto"/>
                      </w:divBdr>
                      <w:divsChild>
                        <w:div w:id="629674372">
                          <w:marLeft w:val="0"/>
                          <w:marRight w:val="0"/>
                          <w:marTop w:val="0"/>
                          <w:marBottom w:val="0"/>
                          <w:divBdr>
                            <w:top w:val="none" w:sz="0" w:space="0" w:color="auto"/>
                            <w:left w:val="none" w:sz="0" w:space="0" w:color="auto"/>
                            <w:bottom w:val="none" w:sz="0" w:space="0" w:color="auto"/>
                            <w:right w:val="none" w:sz="0" w:space="0" w:color="auto"/>
                          </w:divBdr>
                          <w:divsChild>
                            <w:div w:id="15341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1260">
                  <w:marLeft w:val="0"/>
                  <w:marRight w:val="0"/>
                  <w:marTop w:val="0"/>
                  <w:marBottom w:val="0"/>
                  <w:divBdr>
                    <w:top w:val="none" w:sz="0" w:space="0" w:color="auto"/>
                    <w:left w:val="none" w:sz="0" w:space="0" w:color="auto"/>
                    <w:bottom w:val="none" w:sz="0" w:space="0" w:color="auto"/>
                    <w:right w:val="none" w:sz="0" w:space="0" w:color="auto"/>
                  </w:divBdr>
                  <w:divsChild>
                    <w:div w:id="1570843545">
                      <w:marLeft w:val="0"/>
                      <w:marRight w:val="0"/>
                      <w:marTop w:val="0"/>
                      <w:marBottom w:val="0"/>
                      <w:divBdr>
                        <w:top w:val="none" w:sz="0" w:space="0" w:color="auto"/>
                        <w:left w:val="none" w:sz="0" w:space="0" w:color="auto"/>
                        <w:bottom w:val="none" w:sz="0" w:space="0" w:color="auto"/>
                        <w:right w:val="none" w:sz="0" w:space="0" w:color="auto"/>
                      </w:divBdr>
                      <w:divsChild>
                        <w:div w:id="272789271">
                          <w:marLeft w:val="0"/>
                          <w:marRight w:val="0"/>
                          <w:marTop w:val="0"/>
                          <w:marBottom w:val="0"/>
                          <w:divBdr>
                            <w:top w:val="none" w:sz="0" w:space="0" w:color="auto"/>
                            <w:left w:val="none" w:sz="0" w:space="0" w:color="auto"/>
                            <w:bottom w:val="none" w:sz="0" w:space="0" w:color="auto"/>
                            <w:right w:val="none" w:sz="0" w:space="0" w:color="auto"/>
                          </w:divBdr>
                          <w:divsChild>
                            <w:div w:id="11802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178086">
      <w:bodyDiv w:val="1"/>
      <w:marLeft w:val="0"/>
      <w:marRight w:val="0"/>
      <w:marTop w:val="0"/>
      <w:marBottom w:val="0"/>
      <w:divBdr>
        <w:top w:val="none" w:sz="0" w:space="0" w:color="auto"/>
        <w:left w:val="none" w:sz="0" w:space="0" w:color="auto"/>
        <w:bottom w:val="none" w:sz="0" w:space="0" w:color="auto"/>
        <w:right w:val="none" w:sz="0" w:space="0" w:color="auto"/>
      </w:divBdr>
    </w:div>
    <w:div w:id="1496144895">
      <w:bodyDiv w:val="1"/>
      <w:marLeft w:val="0"/>
      <w:marRight w:val="0"/>
      <w:marTop w:val="0"/>
      <w:marBottom w:val="0"/>
      <w:divBdr>
        <w:top w:val="none" w:sz="0" w:space="0" w:color="auto"/>
        <w:left w:val="none" w:sz="0" w:space="0" w:color="auto"/>
        <w:bottom w:val="none" w:sz="0" w:space="0" w:color="auto"/>
        <w:right w:val="none" w:sz="0" w:space="0" w:color="auto"/>
      </w:divBdr>
    </w:div>
    <w:div w:id="1551651083">
      <w:bodyDiv w:val="1"/>
      <w:marLeft w:val="0"/>
      <w:marRight w:val="0"/>
      <w:marTop w:val="0"/>
      <w:marBottom w:val="0"/>
      <w:divBdr>
        <w:top w:val="none" w:sz="0" w:space="0" w:color="auto"/>
        <w:left w:val="none" w:sz="0" w:space="0" w:color="auto"/>
        <w:bottom w:val="none" w:sz="0" w:space="0" w:color="auto"/>
        <w:right w:val="none" w:sz="0" w:space="0" w:color="auto"/>
      </w:divBdr>
      <w:divsChild>
        <w:div w:id="1567719075">
          <w:marLeft w:val="0"/>
          <w:marRight w:val="0"/>
          <w:marTop w:val="0"/>
          <w:marBottom w:val="0"/>
          <w:divBdr>
            <w:top w:val="none" w:sz="0" w:space="0" w:color="auto"/>
            <w:left w:val="none" w:sz="0" w:space="0" w:color="auto"/>
            <w:bottom w:val="none" w:sz="0" w:space="0" w:color="auto"/>
            <w:right w:val="none" w:sz="0" w:space="0" w:color="auto"/>
          </w:divBdr>
        </w:div>
      </w:divsChild>
    </w:div>
    <w:div w:id="1599560666">
      <w:bodyDiv w:val="1"/>
      <w:marLeft w:val="0"/>
      <w:marRight w:val="0"/>
      <w:marTop w:val="0"/>
      <w:marBottom w:val="0"/>
      <w:divBdr>
        <w:top w:val="none" w:sz="0" w:space="0" w:color="auto"/>
        <w:left w:val="none" w:sz="0" w:space="0" w:color="auto"/>
        <w:bottom w:val="none" w:sz="0" w:space="0" w:color="auto"/>
        <w:right w:val="none" w:sz="0" w:space="0" w:color="auto"/>
      </w:divBdr>
    </w:div>
    <w:div w:id="1708523756">
      <w:bodyDiv w:val="1"/>
      <w:marLeft w:val="0"/>
      <w:marRight w:val="0"/>
      <w:marTop w:val="0"/>
      <w:marBottom w:val="0"/>
      <w:divBdr>
        <w:top w:val="none" w:sz="0" w:space="0" w:color="auto"/>
        <w:left w:val="none" w:sz="0" w:space="0" w:color="auto"/>
        <w:bottom w:val="none" w:sz="0" w:space="0" w:color="auto"/>
        <w:right w:val="none" w:sz="0" w:space="0" w:color="auto"/>
      </w:divBdr>
    </w:div>
    <w:div w:id="1722946361">
      <w:bodyDiv w:val="1"/>
      <w:marLeft w:val="0"/>
      <w:marRight w:val="0"/>
      <w:marTop w:val="0"/>
      <w:marBottom w:val="0"/>
      <w:divBdr>
        <w:top w:val="none" w:sz="0" w:space="0" w:color="auto"/>
        <w:left w:val="none" w:sz="0" w:space="0" w:color="auto"/>
        <w:bottom w:val="none" w:sz="0" w:space="0" w:color="auto"/>
        <w:right w:val="none" w:sz="0" w:space="0" w:color="auto"/>
      </w:divBdr>
      <w:divsChild>
        <w:div w:id="120267594">
          <w:marLeft w:val="0"/>
          <w:marRight w:val="0"/>
          <w:marTop w:val="0"/>
          <w:marBottom w:val="0"/>
          <w:divBdr>
            <w:top w:val="none" w:sz="0" w:space="0" w:color="auto"/>
            <w:left w:val="none" w:sz="0" w:space="0" w:color="auto"/>
            <w:bottom w:val="none" w:sz="0" w:space="0" w:color="auto"/>
            <w:right w:val="none" w:sz="0" w:space="0" w:color="auto"/>
          </w:divBdr>
          <w:divsChild>
            <w:div w:id="219286296">
              <w:marLeft w:val="0"/>
              <w:marRight w:val="0"/>
              <w:marTop w:val="0"/>
              <w:marBottom w:val="0"/>
              <w:divBdr>
                <w:top w:val="none" w:sz="0" w:space="0" w:color="auto"/>
                <w:left w:val="none" w:sz="0" w:space="0" w:color="auto"/>
                <w:bottom w:val="none" w:sz="0" w:space="0" w:color="auto"/>
                <w:right w:val="none" w:sz="0" w:space="0" w:color="auto"/>
              </w:divBdr>
              <w:divsChild>
                <w:div w:id="1647978145">
                  <w:marLeft w:val="0"/>
                  <w:marRight w:val="0"/>
                  <w:marTop w:val="0"/>
                  <w:marBottom w:val="0"/>
                  <w:divBdr>
                    <w:top w:val="none" w:sz="0" w:space="0" w:color="auto"/>
                    <w:left w:val="none" w:sz="0" w:space="0" w:color="auto"/>
                    <w:bottom w:val="none" w:sz="0" w:space="0" w:color="auto"/>
                    <w:right w:val="none" w:sz="0" w:space="0" w:color="auto"/>
                  </w:divBdr>
                  <w:divsChild>
                    <w:div w:id="879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1289">
              <w:marLeft w:val="0"/>
              <w:marRight w:val="0"/>
              <w:marTop w:val="0"/>
              <w:marBottom w:val="0"/>
              <w:divBdr>
                <w:top w:val="none" w:sz="0" w:space="0" w:color="auto"/>
                <w:left w:val="none" w:sz="0" w:space="0" w:color="auto"/>
                <w:bottom w:val="none" w:sz="0" w:space="0" w:color="auto"/>
                <w:right w:val="none" w:sz="0" w:space="0" w:color="auto"/>
              </w:divBdr>
              <w:divsChild>
                <w:div w:id="704713380">
                  <w:marLeft w:val="0"/>
                  <w:marRight w:val="0"/>
                  <w:marTop w:val="0"/>
                  <w:marBottom w:val="0"/>
                  <w:divBdr>
                    <w:top w:val="none" w:sz="0" w:space="0" w:color="auto"/>
                    <w:left w:val="none" w:sz="0" w:space="0" w:color="auto"/>
                    <w:bottom w:val="none" w:sz="0" w:space="0" w:color="auto"/>
                    <w:right w:val="none" w:sz="0" w:space="0" w:color="auto"/>
                  </w:divBdr>
                  <w:divsChild>
                    <w:div w:id="520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806">
              <w:marLeft w:val="0"/>
              <w:marRight w:val="0"/>
              <w:marTop w:val="0"/>
              <w:marBottom w:val="0"/>
              <w:divBdr>
                <w:top w:val="none" w:sz="0" w:space="0" w:color="auto"/>
                <w:left w:val="none" w:sz="0" w:space="0" w:color="auto"/>
                <w:bottom w:val="none" w:sz="0" w:space="0" w:color="auto"/>
                <w:right w:val="none" w:sz="0" w:space="0" w:color="auto"/>
              </w:divBdr>
              <w:divsChild>
                <w:div w:id="1766195235">
                  <w:marLeft w:val="0"/>
                  <w:marRight w:val="0"/>
                  <w:marTop w:val="0"/>
                  <w:marBottom w:val="0"/>
                  <w:divBdr>
                    <w:top w:val="none" w:sz="0" w:space="0" w:color="auto"/>
                    <w:left w:val="none" w:sz="0" w:space="0" w:color="auto"/>
                    <w:bottom w:val="none" w:sz="0" w:space="0" w:color="auto"/>
                    <w:right w:val="none" w:sz="0" w:space="0" w:color="auto"/>
                  </w:divBdr>
                  <w:divsChild>
                    <w:div w:id="5813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566">
              <w:marLeft w:val="0"/>
              <w:marRight w:val="0"/>
              <w:marTop w:val="0"/>
              <w:marBottom w:val="0"/>
              <w:divBdr>
                <w:top w:val="none" w:sz="0" w:space="0" w:color="auto"/>
                <w:left w:val="none" w:sz="0" w:space="0" w:color="auto"/>
                <w:bottom w:val="none" w:sz="0" w:space="0" w:color="auto"/>
                <w:right w:val="none" w:sz="0" w:space="0" w:color="auto"/>
              </w:divBdr>
              <w:divsChild>
                <w:div w:id="777916426">
                  <w:marLeft w:val="0"/>
                  <w:marRight w:val="0"/>
                  <w:marTop w:val="0"/>
                  <w:marBottom w:val="0"/>
                  <w:divBdr>
                    <w:top w:val="none" w:sz="0" w:space="0" w:color="auto"/>
                    <w:left w:val="none" w:sz="0" w:space="0" w:color="auto"/>
                    <w:bottom w:val="none" w:sz="0" w:space="0" w:color="auto"/>
                    <w:right w:val="none" w:sz="0" w:space="0" w:color="auto"/>
                  </w:divBdr>
                  <w:divsChild>
                    <w:div w:id="10918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2552">
      <w:bodyDiv w:val="1"/>
      <w:marLeft w:val="0"/>
      <w:marRight w:val="0"/>
      <w:marTop w:val="0"/>
      <w:marBottom w:val="0"/>
      <w:divBdr>
        <w:top w:val="none" w:sz="0" w:space="0" w:color="auto"/>
        <w:left w:val="none" w:sz="0" w:space="0" w:color="auto"/>
        <w:bottom w:val="none" w:sz="0" w:space="0" w:color="auto"/>
        <w:right w:val="none" w:sz="0" w:space="0" w:color="auto"/>
      </w:divBdr>
      <w:divsChild>
        <w:div w:id="1044787626">
          <w:marLeft w:val="0"/>
          <w:marRight w:val="0"/>
          <w:marTop w:val="0"/>
          <w:marBottom w:val="0"/>
          <w:divBdr>
            <w:top w:val="none" w:sz="0" w:space="0" w:color="auto"/>
            <w:left w:val="none" w:sz="0" w:space="0" w:color="auto"/>
            <w:bottom w:val="none" w:sz="0" w:space="0" w:color="auto"/>
            <w:right w:val="none" w:sz="0" w:space="0" w:color="auto"/>
          </w:divBdr>
          <w:divsChild>
            <w:div w:id="714617361">
              <w:marLeft w:val="0"/>
              <w:marRight w:val="0"/>
              <w:marTop w:val="0"/>
              <w:marBottom w:val="0"/>
              <w:divBdr>
                <w:top w:val="none" w:sz="0" w:space="0" w:color="auto"/>
                <w:left w:val="none" w:sz="0" w:space="0" w:color="auto"/>
                <w:bottom w:val="none" w:sz="0" w:space="0" w:color="auto"/>
                <w:right w:val="none" w:sz="0" w:space="0" w:color="auto"/>
              </w:divBdr>
              <w:divsChild>
                <w:div w:id="404228661">
                  <w:marLeft w:val="0"/>
                  <w:marRight w:val="0"/>
                  <w:marTop w:val="0"/>
                  <w:marBottom w:val="0"/>
                  <w:divBdr>
                    <w:top w:val="none" w:sz="0" w:space="0" w:color="auto"/>
                    <w:left w:val="none" w:sz="0" w:space="0" w:color="auto"/>
                    <w:bottom w:val="none" w:sz="0" w:space="0" w:color="auto"/>
                    <w:right w:val="none" w:sz="0" w:space="0" w:color="auto"/>
                  </w:divBdr>
                  <w:divsChild>
                    <w:div w:id="492451010">
                      <w:marLeft w:val="0"/>
                      <w:marRight w:val="0"/>
                      <w:marTop w:val="0"/>
                      <w:marBottom w:val="0"/>
                      <w:divBdr>
                        <w:top w:val="none" w:sz="0" w:space="0" w:color="auto"/>
                        <w:left w:val="none" w:sz="0" w:space="0" w:color="auto"/>
                        <w:bottom w:val="none" w:sz="0" w:space="0" w:color="auto"/>
                        <w:right w:val="none" w:sz="0" w:space="0" w:color="auto"/>
                      </w:divBdr>
                      <w:divsChild>
                        <w:div w:id="149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4065">
                  <w:marLeft w:val="0"/>
                  <w:marRight w:val="0"/>
                  <w:marTop w:val="0"/>
                  <w:marBottom w:val="0"/>
                  <w:divBdr>
                    <w:top w:val="none" w:sz="0" w:space="0" w:color="auto"/>
                    <w:left w:val="none" w:sz="0" w:space="0" w:color="auto"/>
                    <w:bottom w:val="none" w:sz="0" w:space="0" w:color="auto"/>
                    <w:right w:val="none" w:sz="0" w:space="0" w:color="auto"/>
                  </w:divBdr>
                  <w:divsChild>
                    <w:div w:id="204683279">
                      <w:marLeft w:val="0"/>
                      <w:marRight w:val="0"/>
                      <w:marTop w:val="0"/>
                      <w:marBottom w:val="0"/>
                      <w:divBdr>
                        <w:top w:val="none" w:sz="0" w:space="0" w:color="auto"/>
                        <w:left w:val="none" w:sz="0" w:space="0" w:color="auto"/>
                        <w:bottom w:val="none" w:sz="0" w:space="0" w:color="auto"/>
                        <w:right w:val="none" w:sz="0" w:space="0" w:color="auto"/>
                      </w:divBdr>
                      <w:divsChild>
                        <w:div w:id="275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3926">
                  <w:marLeft w:val="0"/>
                  <w:marRight w:val="0"/>
                  <w:marTop w:val="0"/>
                  <w:marBottom w:val="0"/>
                  <w:divBdr>
                    <w:top w:val="none" w:sz="0" w:space="0" w:color="auto"/>
                    <w:left w:val="none" w:sz="0" w:space="0" w:color="auto"/>
                    <w:bottom w:val="none" w:sz="0" w:space="0" w:color="auto"/>
                    <w:right w:val="none" w:sz="0" w:space="0" w:color="auto"/>
                  </w:divBdr>
                  <w:divsChild>
                    <w:div w:id="761878245">
                      <w:marLeft w:val="0"/>
                      <w:marRight w:val="0"/>
                      <w:marTop w:val="0"/>
                      <w:marBottom w:val="0"/>
                      <w:divBdr>
                        <w:top w:val="none" w:sz="0" w:space="0" w:color="auto"/>
                        <w:left w:val="none" w:sz="0" w:space="0" w:color="auto"/>
                        <w:bottom w:val="none" w:sz="0" w:space="0" w:color="auto"/>
                        <w:right w:val="none" w:sz="0" w:space="0" w:color="auto"/>
                      </w:divBdr>
                      <w:divsChild>
                        <w:div w:id="1940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6842">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273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948">
                  <w:marLeft w:val="0"/>
                  <w:marRight w:val="0"/>
                  <w:marTop w:val="0"/>
                  <w:marBottom w:val="0"/>
                  <w:divBdr>
                    <w:top w:val="none" w:sz="0" w:space="0" w:color="auto"/>
                    <w:left w:val="none" w:sz="0" w:space="0" w:color="auto"/>
                    <w:bottom w:val="none" w:sz="0" w:space="0" w:color="auto"/>
                    <w:right w:val="none" w:sz="0" w:space="0" w:color="auto"/>
                  </w:divBdr>
                  <w:divsChild>
                    <w:div w:id="135997101">
                      <w:marLeft w:val="0"/>
                      <w:marRight w:val="0"/>
                      <w:marTop w:val="0"/>
                      <w:marBottom w:val="0"/>
                      <w:divBdr>
                        <w:top w:val="none" w:sz="0" w:space="0" w:color="auto"/>
                        <w:left w:val="none" w:sz="0" w:space="0" w:color="auto"/>
                        <w:bottom w:val="none" w:sz="0" w:space="0" w:color="auto"/>
                        <w:right w:val="none" w:sz="0" w:space="0" w:color="auto"/>
                      </w:divBdr>
                      <w:divsChild>
                        <w:div w:id="10597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83">
                  <w:marLeft w:val="0"/>
                  <w:marRight w:val="0"/>
                  <w:marTop w:val="0"/>
                  <w:marBottom w:val="0"/>
                  <w:divBdr>
                    <w:top w:val="none" w:sz="0" w:space="0" w:color="auto"/>
                    <w:left w:val="none" w:sz="0" w:space="0" w:color="auto"/>
                    <w:bottom w:val="none" w:sz="0" w:space="0" w:color="auto"/>
                    <w:right w:val="none" w:sz="0" w:space="0" w:color="auto"/>
                  </w:divBdr>
                  <w:divsChild>
                    <w:div w:id="26565129">
                      <w:marLeft w:val="0"/>
                      <w:marRight w:val="0"/>
                      <w:marTop w:val="0"/>
                      <w:marBottom w:val="0"/>
                      <w:divBdr>
                        <w:top w:val="none" w:sz="0" w:space="0" w:color="auto"/>
                        <w:left w:val="none" w:sz="0" w:space="0" w:color="auto"/>
                        <w:bottom w:val="none" w:sz="0" w:space="0" w:color="auto"/>
                        <w:right w:val="none" w:sz="0" w:space="0" w:color="auto"/>
                      </w:divBdr>
                      <w:divsChild>
                        <w:div w:id="11017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577">
                  <w:marLeft w:val="0"/>
                  <w:marRight w:val="0"/>
                  <w:marTop w:val="0"/>
                  <w:marBottom w:val="0"/>
                  <w:divBdr>
                    <w:top w:val="none" w:sz="0" w:space="0" w:color="auto"/>
                    <w:left w:val="none" w:sz="0" w:space="0" w:color="auto"/>
                    <w:bottom w:val="none" w:sz="0" w:space="0" w:color="auto"/>
                    <w:right w:val="none" w:sz="0" w:space="0" w:color="auto"/>
                  </w:divBdr>
                  <w:divsChild>
                    <w:div w:id="866214703">
                      <w:marLeft w:val="0"/>
                      <w:marRight w:val="0"/>
                      <w:marTop w:val="0"/>
                      <w:marBottom w:val="0"/>
                      <w:divBdr>
                        <w:top w:val="none" w:sz="0" w:space="0" w:color="auto"/>
                        <w:left w:val="none" w:sz="0" w:space="0" w:color="auto"/>
                        <w:bottom w:val="none" w:sz="0" w:space="0" w:color="auto"/>
                        <w:right w:val="none" w:sz="0" w:space="0" w:color="auto"/>
                      </w:divBdr>
                      <w:divsChild>
                        <w:div w:id="11940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80497">
                  <w:marLeft w:val="0"/>
                  <w:marRight w:val="0"/>
                  <w:marTop w:val="0"/>
                  <w:marBottom w:val="0"/>
                  <w:divBdr>
                    <w:top w:val="none" w:sz="0" w:space="0" w:color="auto"/>
                    <w:left w:val="none" w:sz="0" w:space="0" w:color="auto"/>
                    <w:bottom w:val="none" w:sz="0" w:space="0" w:color="auto"/>
                    <w:right w:val="none" w:sz="0" w:space="0" w:color="auto"/>
                  </w:divBdr>
                  <w:divsChild>
                    <w:div w:id="991447733">
                      <w:marLeft w:val="0"/>
                      <w:marRight w:val="0"/>
                      <w:marTop w:val="0"/>
                      <w:marBottom w:val="0"/>
                      <w:divBdr>
                        <w:top w:val="none" w:sz="0" w:space="0" w:color="auto"/>
                        <w:left w:val="none" w:sz="0" w:space="0" w:color="auto"/>
                        <w:bottom w:val="none" w:sz="0" w:space="0" w:color="auto"/>
                        <w:right w:val="none" w:sz="0" w:space="0" w:color="auto"/>
                      </w:divBdr>
                      <w:divsChild>
                        <w:div w:id="4923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06536">
      <w:bodyDiv w:val="1"/>
      <w:marLeft w:val="0"/>
      <w:marRight w:val="0"/>
      <w:marTop w:val="0"/>
      <w:marBottom w:val="0"/>
      <w:divBdr>
        <w:top w:val="none" w:sz="0" w:space="0" w:color="auto"/>
        <w:left w:val="none" w:sz="0" w:space="0" w:color="auto"/>
        <w:bottom w:val="none" w:sz="0" w:space="0" w:color="auto"/>
        <w:right w:val="none" w:sz="0" w:space="0" w:color="auto"/>
      </w:divBdr>
      <w:divsChild>
        <w:div w:id="897857726">
          <w:marLeft w:val="0"/>
          <w:marRight w:val="0"/>
          <w:marTop w:val="0"/>
          <w:marBottom w:val="0"/>
          <w:divBdr>
            <w:top w:val="none" w:sz="0" w:space="0" w:color="auto"/>
            <w:left w:val="none" w:sz="0" w:space="0" w:color="auto"/>
            <w:bottom w:val="none" w:sz="0" w:space="0" w:color="auto"/>
            <w:right w:val="none" w:sz="0" w:space="0" w:color="auto"/>
          </w:divBdr>
          <w:divsChild>
            <w:div w:id="2056999356">
              <w:marLeft w:val="0"/>
              <w:marRight w:val="0"/>
              <w:marTop w:val="0"/>
              <w:marBottom w:val="0"/>
              <w:divBdr>
                <w:top w:val="none" w:sz="0" w:space="0" w:color="auto"/>
                <w:left w:val="none" w:sz="0" w:space="0" w:color="auto"/>
                <w:bottom w:val="none" w:sz="0" w:space="0" w:color="auto"/>
                <w:right w:val="none" w:sz="0" w:space="0" w:color="auto"/>
              </w:divBdr>
              <w:divsChild>
                <w:div w:id="1871258092">
                  <w:marLeft w:val="0"/>
                  <w:marRight w:val="0"/>
                  <w:marTop w:val="0"/>
                  <w:marBottom w:val="0"/>
                  <w:divBdr>
                    <w:top w:val="none" w:sz="0" w:space="0" w:color="auto"/>
                    <w:left w:val="none" w:sz="0" w:space="0" w:color="auto"/>
                    <w:bottom w:val="none" w:sz="0" w:space="0" w:color="auto"/>
                    <w:right w:val="none" w:sz="0" w:space="0" w:color="auto"/>
                  </w:divBdr>
                  <w:divsChild>
                    <w:div w:id="309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1898">
              <w:marLeft w:val="0"/>
              <w:marRight w:val="0"/>
              <w:marTop w:val="0"/>
              <w:marBottom w:val="0"/>
              <w:divBdr>
                <w:top w:val="none" w:sz="0" w:space="0" w:color="auto"/>
                <w:left w:val="none" w:sz="0" w:space="0" w:color="auto"/>
                <w:bottom w:val="none" w:sz="0" w:space="0" w:color="auto"/>
                <w:right w:val="none" w:sz="0" w:space="0" w:color="auto"/>
              </w:divBdr>
              <w:divsChild>
                <w:div w:id="1931770753">
                  <w:marLeft w:val="0"/>
                  <w:marRight w:val="0"/>
                  <w:marTop w:val="0"/>
                  <w:marBottom w:val="0"/>
                  <w:divBdr>
                    <w:top w:val="none" w:sz="0" w:space="0" w:color="auto"/>
                    <w:left w:val="none" w:sz="0" w:space="0" w:color="auto"/>
                    <w:bottom w:val="none" w:sz="0" w:space="0" w:color="auto"/>
                    <w:right w:val="none" w:sz="0" w:space="0" w:color="auto"/>
                  </w:divBdr>
                  <w:divsChild>
                    <w:div w:id="7676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011">
              <w:marLeft w:val="0"/>
              <w:marRight w:val="0"/>
              <w:marTop w:val="0"/>
              <w:marBottom w:val="0"/>
              <w:divBdr>
                <w:top w:val="none" w:sz="0" w:space="0" w:color="auto"/>
                <w:left w:val="none" w:sz="0" w:space="0" w:color="auto"/>
                <w:bottom w:val="none" w:sz="0" w:space="0" w:color="auto"/>
                <w:right w:val="none" w:sz="0" w:space="0" w:color="auto"/>
              </w:divBdr>
              <w:divsChild>
                <w:div w:id="1806893712">
                  <w:marLeft w:val="0"/>
                  <w:marRight w:val="0"/>
                  <w:marTop w:val="0"/>
                  <w:marBottom w:val="0"/>
                  <w:divBdr>
                    <w:top w:val="none" w:sz="0" w:space="0" w:color="auto"/>
                    <w:left w:val="none" w:sz="0" w:space="0" w:color="auto"/>
                    <w:bottom w:val="none" w:sz="0" w:space="0" w:color="auto"/>
                    <w:right w:val="none" w:sz="0" w:space="0" w:color="auto"/>
                  </w:divBdr>
                  <w:divsChild>
                    <w:div w:id="424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3494">
              <w:marLeft w:val="0"/>
              <w:marRight w:val="0"/>
              <w:marTop w:val="0"/>
              <w:marBottom w:val="0"/>
              <w:divBdr>
                <w:top w:val="none" w:sz="0" w:space="0" w:color="auto"/>
                <w:left w:val="none" w:sz="0" w:space="0" w:color="auto"/>
                <w:bottom w:val="none" w:sz="0" w:space="0" w:color="auto"/>
                <w:right w:val="none" w:sz="0" w:space="0" w:color="auto"/>
              </w:divBdr>
              <w:divsChild>
                <w:div w:id="301619805">
                  <w:marLeft w:val="0"/>
                  <w:marRight w:val="0"/>
                  <w:marTop w:val="0"/>
                  <w:marBottom w:val="0"/>
                  <w:divBdr>
                    <w:top w:val="none" w:sz="0" w:space="0" w:color="auto"/>
                    <w:left w:val="none" w:sz="0" w:space="0" w:color="auto"/>
                    <w:bottom w:val="none" w:sz="0" w:space="0" w:color="auto"/>
                    <w:right w:val="none" w:sz="0" w:space="0" w:color="auto"/>
                  </w:divBdr>
                  <w:divsChild>
                    <w:div w:id="673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910">
              <w:marLeft w:val="0"/>
              <w:marRight w:val="0"/>
              <w:marTop w:val="0"/>
              <w:marBottom w:val="0"/>
              <w:divBdr>
                <w:top w:val="none" w:sz="0" w:space="0" w:color="auto"/>
                <w:left w:val="none" w:sz="0" w:space="0" w:color="auto"/>
                <w:bottom w:val="none" w:sz="0" w:space="0" w:color="auto"/>
                <w:right w:val="none" w:sz="0" w:space="0" w:color="auto"/>
              </w:divBdr>
              <w:divsChild>
                <w:div w:id="1904094406">
                  <w:marLeft w:val="0"/>
                  <w:marRight w:val="0"/>
                  <w:marTop w:val="0"/>
                  <w:marBottom w:val="0"/>
                  <w:divBdr>
                    <w:top w:val="none" w:sz="0" w:space="0" w:color="auto"/>
                    <w:left w:val="none" w:sz="0" w:space="0" w:color="auto"/>
                    <w:bottom w:val="none" w:sz="0" w:space="0" w:color="auto"/>
                    <w:right w:val="none" w:sz="0" w:space="0" w:color="auto"/>
                  </w:divBdr>
                  <w:divsChild>
                    <w:div w:id="19048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9543">
              <w:marLeft w:val="0"/>
              <w:marRight w:val="0"/>
              <w:marTop w:val="0"/>
              <w:marBottom w:val="0"/>
              <w:divBdr>
                <w:top w:val="none" w:sz="0" w:space="0" w:color="auto"/>
                <w:left w:val="none" w:sz="0" w:space="0" w:color="auto"/>
                <w:bottom w:val="none" w:sz="0" w:space="0" w:color="auto"/>
                <w:right w:val="none" w:sz="0" w:space="0" w:color="auto"/>
              </w:divBdr>
              <w:divsChild>
                <w:div w:id="1241675744">
                  <w:marLeft w:val="0"/>
                  <w:marRight w:val="0"/>
                  <w:marTop w:val="0"/>
                  <w:marBottom w:val="0"/>
                  <w:divBdr>
                    <w:top w:val="none" w:sz="0" w:space="0" w:color="auto"/>
                    <w:left w:val="none" w:sz="0" w:space="0" w:color="auto"/>
                    <w:bottom w:val="none" w:sz="0" w:space="0" w:color="auto"/>
                    <w:right w:val="none" w:sz="0" w:space="0" w:color="auto"/>
                  </w:divBdr>
                  <w:divsChild>
                    <w:div w:id="3995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1432">
      <w:bodyDiv w:val="1"/>
      <w:marLeft w:val="0"/>
      <w:marRight w:val="0"/>
      <w:marTop w:val="0"/>
      <w:marBottom w:val="0"/>
      <w:divBdr>
        <w:top w:val="none" w:sz="0" w:space="0" w:color="auto"/>
        <w:left w:val="none" w:sz="0" w:space="0" w:color="auto"/>
        <w:bottom w:val="none" w:sz="0" w:space="0" w:color="auto"/>
        <w:right w:val="none" w:sz="0" w:space="0" w:color="auto"/>
      </w:divBdr>
      <w:divsChild>
        <w:div w:id="616522782">
          <w:marLeft w:val="0"/>
          <w:marRight w:val="0"/>
          <w:marTop w:val="0"/>
          <w:marBottom w:val="0"/>
          <w:divBdr>
            <w:top w:val="none" w:sz="0" w:space="0" w:color="auto"/>
            <w:left w:val="none" w:sz="0" w:space="0" w:color="auto"/>
            <w:bottom w:val="none" w:sz="0" w:space="0" w:color="auto"/>
            <w:right w:val="none" w:sz="0" w:space="0" w:color="auto"/>
          </w:divBdr>
          <w:divsChild>
            <w:div w:id="199782812">
              <w:marLeft w:val="0"/>
              <w:marRight w:val="0"/>
              <w:marTop w:val="0"/>
              <w:marBottom w:val="0"/>
              <w:divBdr>
                <w:top w:val="none" w:sz="0" w:space="0" w:color="auto"/>
                <w:left w:val="none" w:sz="0" w:space="0" w:color="auto"/>
                <w:bottom w:val="none" w:sz="0" w:space="0" w:color="auto"/>
                <w:right w:val="none" w:sz="0" w:space="0" w:color="auto"/>
              </w:divBdr>
              <w:divsChild>
                <w:div w:id="1572350061">
                  <w:marLeft w:val="0"/>
                  <w:marRight w:val="0"/>
                  <w:marTop w:val="0"/>
                  <w:marBottom w:val="0"/>
                  <w:divBdr>
                    <w:top w:val="none" w:sz="0" w:space="0" w:color="auto"/>
                    <w:left w:val="none" w:sz="0" w:space="0" w:color="auto"/>
                    <w:bottom w:val="none" w:sz="0" w:space="0" w:color="auto"/>
                    <w:right w:val="none" w:sz="0" w:space="0" w:color="auto"/>
                  </w:divBdr>
                  <w:divsChild>
                    <w:div w:id="445276683">
                      <w:marLeft w:val="0"/>
                      <w:marRight w:val="0"/>
                      <w:marTop w:val="0"/>
                      <w:marBottom w:val="0"/>
                      <w:divBdr>
                        <w:top w:val="none" w:sz="0" w:space="0" w:color="auto"/>
                        <w:left w:val="none" w:sz="0" w:space="0" w:color="auto"/>
                        <w:bottom w:val="none" w:sz="0" w:space="0" w:color="auto"/>
                        <w:right w:val="none" w:sz="0" w:space="0" w:color="auto"/>
                      </w:divBdr>
                      <w:divsChild>
                        <w:div w:id="4435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2115">
                  <w:marLeft w:val="0"/>
                  <w:marRight w:val="0"/>
                  <w:marTop w:val="0"/>
                  <w:marBottom w:val="0"/>
                  <w:divBdr>
                    <w:top w:val="none" w:sz="0" w:space="0" w:color="auto"/>
                    <w:left w:val="none" w:sz="0" w:space="0" w:color="auto"/>
                    <w:bottom w:val="none" w:sz="0" w:space="0" w:color="auto"/>
                    <w:right w:val="none" w:sz="0" w:space="0" w:color="auto"/>
                  </w:divBdr>
                  <w:divsChild>
                    <w:div w:id="1106121756">
                      <w:marLeft w:val="0"/>
                      <w:marRight w:val="0"/>
                      <w:marTop w:val="0"/>
                      <w:marBottom w:val="0"/>
                      <w:divBdr>
                        <w:top w:val="none" w:sz="0" w:space="0" w:color="auto"/>
                        <w:left w:val="none" w:sz="0" w:space="0" w:color="auto"/>
                        <w:bottom w:val="none" w:sz="0" w:space="0" w:color="auto"/>
                        <w:right w:val="none" w:sz="0" w:space="0" w:color="auto"/>
                      </w:divBdr>
                      <w:divsChild>
                        <w:div w:id="16563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92">
                  <w:marLeft w:val="0"/>
                  <w:marRight w:val="0"/>
                  <w:marTop w:val="0"/>
                  <w:marBottom w:val="0"/>
                  <w:divBdr>
                    <w:top w:val="none" w:sz="0" w:space="0" w:color="auto"/>
                    <w:left w:val="none" w:sz="0" w:space="0" w:color="auto"/>
                    <w:bottom w:val="none" w:sz="0" w:space="0" w:color="auto"/>
                    <w:right w:val="none" w:sz="0" w:space="0" w:color="auto"/>
                  </w:divBdr>
                  <w:divsChild>
                    <w:div w:id="1311591963">
                      <w:marLeft w:val="0"/>
                      <w:marRight w:val="0"/>
                      <w:marTop w:val="0"/>
                      <w:marBottom w:val="0"/>
                      <w:divBdr>
                        <w:top w:val="none" w:sz="0" w:space="0" w:color="auto"/>
                        <w:left w:val="none" w:sz="0" w:space="0" w:color="auto"/>
                        <w:bottom w:val="none" w:sz="0" w:space="0" w:color="auto"/>
                        <w:right w:val="none" w:sz="0" w:space="0" w:color="auto"/>
                      </w:divBdr>
                      <w:divsChild>
                        <w:div w:id="15435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43622">
      <w:bodyDiv w:val="1"/>
      <w:marLeft w:val="0"/>
      <w:marRight w:val="0"/>
      <w:marTop w:val="0"/>
      <w:marBottom w:val="0"/>
      <w:divBdr>
        <w:top w:val="none" w:sz="0" w:space="0" w:color="auto"/>
        <w:left w:val="none" w:sz="0" w:space="0" w:color="auto"/>
        <w:bottom w:val="none" w:sz="0" w:space="0" w:color="auto"/>
        <w:right w:val="none" w:sz="0" w:space="0" w:color="auto"/>
      </w:divBdr>
      <w:divsChild>
        <w:div w:id="131674939">
          <w:marLeft w:val="0"/>
          <w:marRight w:val="0"/>
          <w:marTop w:val="0"/>
          <w:marBottom w:val="0"/>
          <w:divBdr>
            <w:top w:val="none" w:sz="0" w:space="0" w:color="auto"/>
            <w:left w:val="none" w:sz="0" w:space="0" w:color="auto"/>
            <w:bottom w:val="none" w:sz="0" w:space="0" w:color="auto"/>
            <w:right w:val="none" w:sz="0" w:space="0" w:color="auto"/>
          </w:divBdr>
          <w:divsChild>
            <w:div w:id="1317805862">
              <w:marLeft w:val="0"/>
              <w:marRight w:val="0"/>
              <w:marTop w:val="0"/>
              <w:marBottom w:val="0"/>
              <w:divBdr>
                <w:top w:val="none" w:sz="0" w:space="0" w:color="auto"/>
                <w:left w:val="none" w:sz="0" w:space="0" w:color="auto"/>
                <w:bottom w:val="none" w:sz="0" w:space="0" w:color="auto"/>
                <w:right w:val="none" w:sz="0" w:space="0" w:color="auto"/>
              </w:divBdr>
              <w:divsChild>
                <w:div w:id="2028821788">
                  <w:marLeft w:val="0"/>
                  <w:marRight w:val="0"/>
                  <w:marTop w:val="0"/>
                  <w:marBottom w:val="0"/>
                  <w:divBdr>
                    <w:top w:val="none" w:sz="0" w:space="0" w:color="auto"/>
                    <w:left w:val="none" w:sz="0" w:space="0" w:color="auto"/>
                    <w:bottom w:val="none" w:sz="0" w:space="0" w:color="auto"/>
                    <w:right w:val="none" w:sz="0" w:space="0" w:color="auto"/>
                  </w:divBdr>
                  <w:divsChild>
                    <w:div w:id="1482887050">
                      <w:marLeft w:val="0"/>
                      <w:marRight w:val="0"/>
                      <w:marTop w:val="0"/>
                      <w:marBottom w:val="0"/>
                      <w:divBdr>
                        <w:top w:val="none" w:sz="0" w:space="0" w:color="auto"/>
                        <w:left w:val="none" w:sz="0" w:space="0" w:color="auto"/>
                        <w:bottom w:val="none" w:sz="0" w:space="0" w:color="auto"/>
                        <w:right w:val="none" w:sz="0" w:space="0" w:color="auto"/>
                      </w:divBdr>
                      <w:divsChild>
                        <w:div w:id="1862476041">
                          <w:marLeft w:val="0"/>
                          <w:marRight w:val="0"/>
                          <w:marTop w:val="0"/>
                          <w:marBottom w:val="0"/>
                          <w:divBdr>
                            <w:top w:val="none" w:sz="0" w:space="0" w:color="auto"/>
                            <w:left w:val="none" w:sz="0" w:space="0" w:color="auto"/>
                            <w:bottom w:val="none" w:sz="0" w:space="0" w:color="auto"/>
                            <w:right w:val="none" w:sz="0" w:space="0" w:color="auto"/>
                          </w:divBdr>
                          <w:divsChild>
                            <w:div w:id="6293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9839">
                      <w:marLeft w:val="0"/>
                      <w:marRight w:val="0"/>
                      <w:marTop w:val="0"/>
                      <w:marBottom w:val="0"/>
                      <w:divBdr>
                        <w:top w:val="none" w:sz="0" w:space="0" w:color="auto"/>
                        <w:left w:val="none" w:sz="0" w:space="0" w:color="auto"/>
                        <w:bottom w:val="none" w:sz="0" w:space="0" w:color="auto"/>
                        <w:right w:val="none" w:sz="0" w:space="0" w:color="auto"/>
                      </w:divBdr>
                      <w:divsChild>
                        <w:div w:id="488518186">
                          <w:marLeft w:val="0"/>
                          <w:marRight w:val="0"/>
                          <w:marTop w:val="0"/>
                          <w:marBottom w:val="0"/>
                          <w:divBdr>
                            <w:top w:val="none" w:sz="0" w:space="0" w:color="auto"/>
                            <w:left w:val="none" w:sz="0" w:space="0" w:color="auto"/>
                            <w:bottom w:val="none" w:sz="0" w:space="0" w:color="auto"/>
                            <w:right w:val="none" w:sz="0" w:space="0" w:color="auto"/>
                          </w:divBdr>
                          <w:divsChild>
                            <w:div w:id="6285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4804">
                      <w:marLeft w:val="0"/>
                      <w:marRight w:val="0"/>
                      <w:marTop w:val="0"/>
                      <w:marBottom w:val="0"/>
                      <w:divBdr>
                        <w:top w:val="none" w:sz="0" w:space="0" w:color="auto"/>
                        <w:left w:val="none" w:sz="0" w:space="0" w:color="auto"/>
                        <w:bottom w:val="none" w:sz="0" w:space="0" w:color="auto"/>
                        <w:right w:val="none" w:sz="0" w:space="0" w:color="auto"/>
                      </w:divBdr>
                      <w:divsChild>
                        <w:div w:id="1062143266">
                          <w:marLeft w:val="0"/>
                          <w:marRight w:val="0"/>
                          <w:marTop w:val="0"/>
                          <w:marBottom w:val="0"/>
                          <w:divBdr>
                            <w:top w:val="none" w:sz="0" w:space="0" w:color="auto"/>
                            <w:left w:val="none" w:sz="0" w:space="0" w:color="auto"/>
                            <w:bottom w:val="none" w:sz="0" w:space="0" w:color="auto"/>
                            <w:right w:val="none" w:sz="0" w:space="0" w:color="auto"/>
                          </w:divBdr>
                          <w:divsChild>
                            <w:div w:id="12815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5379">
                      <w:marLeft w:val="0"/>
                      <w:marRight w:val="0"/>
                      <w:marTop w:val="0"/>
                      <w:marBottom w:val="0"/>
                      <w:divBdr>
                        <w:top w:val="none" w:sz="0" w:space="0" w:color="auto"/>
                        <w:left w:val="none" w:sz="0" w:space="0" w:color="auto"/>
                        <w:bottom w:val="none" w:sz="0" w:space="0" w:color="auto"/>
                        <w:right w:val="none" w:sz="0" w:space="0" w:color="auto"/>
                      </w:divBdr>
                      <w:divsChild>
                        <w:div w:id="1011495299">
                          <w:marLeft w:val="0"/>
                          <w:marRight w:val="0"/>
                          <w:marTop w:val="0"/>
                          <w:marBottom w:val="0"/>
                          <w:divBdr>
                            <w:top w:val="none" w:sz="0" w:space="0" w:color="auto"/>
                            <w:left w:val="none" w:sz="0" w:space="0" w:color="auto"/>
                            <w:bottom w:val="none" w:sz="0" w:space="0" w:color="auto"/>
                            <w:right w:val="none" w:sz="0" w:space="0" w:color="auto"/>
                          </w:divBdr>
                          <w:divsChild>
                            <w:div w:id="222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7860">
                  <w:marLeft w:val="0"/>
                  <w:marRight w:val="0"/>
                  <w:marTop w:val="0"/>
                  <w:marBottom w:val="0"/>
                  <w:divBdr>
                    <w:top w:val="none" w:sz="0" w:space="0" w:color="auto"/>
                    <w:left w:val="none" w:sz="0" w:space="0" w:color="auto"/>
                    <w:bottom w:val="none" w:sz="0" w:space="0" w:color="auto"/>
                    <w:right w:val="none" w:sz="0" w:space="0" w:color="auto"/>
                  </w:divBdr>
                  <w:divsChild>
                    <w:div w:id="802429094">
                      <w:marLeft w:val="0"/>
                      <w:marRight w:val="0"/>
                      <w:marTop w:val="0"/>
                      <w:marBottom w:val="0"/>
                      <w:divBdr>
                        <w:top w:val="none" w:sz="0" w:space="0" w:color="auto"/>
                        <w:left w:val="none" w:sz="0" w:space="0" w:color="auto"/>
                        <w:bottom w:val="none" w:sz="0" w:space="0" w:color="auto"/>
                        <w:right w:val="none" w:sz="0" w:space="0" w:color="auto"/>
                      </w:divBdr>
                      <w:divsChild>
                        <w:div w:id="7150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615">
                  <w:marLeft w:val="0"/>
                  <w:marRight w:val="0"/>
                  <w:marTop w:val="0"/>
                  <w:marBottom w:val="0"/>
                  <w:divBdr>
                    <w:top w:val="none" w:sz="0" w:space="0" w:color="auto"/>
                    <w:left w:val="none" w:sz="0" w:space="0" w:color="auto"/>
                    <w:bottom w:val="none" w:sz="0" w:space="0" w:color="auto"/>
                    <w:right w:val="none" w:sz="0" w:space="0" w:color="auto"/>
                  </w:divBdr>
                  <w:divsChild>
                    <w:div w:id="407650850">
                      <w:marLeft w:val="0"/>
                      <w:marRight w:val="0"/>
                      <w:marTop w:val="0"/>
                      <w:marBottom w:val="0"/>
                      <w:divBdr>
                        <w:top w:val="none" w:sz="0" w:space="0" w:color="auto"/>
                        <w:left w:val="none" w:sz="0" w:space="0" w:color="auto"/>
                        <w:bottom w:val="none" w:sz="0" w:space="0" w:color="auto"/>
                        <w:right w:val="none" w:sz="0" w:space="0" w:color="auto"/>
                      </w:divBdr>
                      <w:divsChild>
                        <w:div w:id="18559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451">
                  <w:marLeft w:val="0"/>
                  <w:marRight w:val="0"/>
                  <w:marTop w:val="0"/>
                  <w:marBottom w:val="0"/>
                  <w:divBdr>
                    <w:top w:val="none" w:sz="0" w:space="0" w:color="auto"/>
                    <w:left w:val="none" w:sz="0" w:space="0" w:color="auto"/>
                    <w:bottom w:val="none" w:sz="0" w:space="0" w:color="auto"/>
                    <w:right w:val="none" w:sz="0" w:space="0" w:color="auto"/>
                  </w:divBdr>
                  <w:divsChild>
                    <w:div w:id="1210843561">
                      <w:marLeft w:val="0"/>
                      <w:marRight w:val="0"/>
                      <w:marTop w:val="0"/>
                      <w:marBottom w:val="0"/>
                      <w:divBdr>
                        <w:top w:val="none" w:sz="0" w:space="0" w:color="auto"/>
                        <w:left w:val="none" w:sz="0" w:space="0" w:color="auto"/>
                        <w:bottom w:val="none" w:sz="0" w:space="0" w:color="auto"/>
                        <w:right w:val="none" w:sz="0" w:space="0" w:color="auto"/>
                      </w:divBdr>
                      <w:divsChild>
                        <w:div w:id="14931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4361">
                  <w:marLeft w:val="0"/>
                  <w:marRight w:val="0"/>
                  <w:marTop w:val="0"/>
                  <w:marBottom w:val="0"/>
                  <w:divBdr>
                    <w:top w:val="none" w:sz="0" w:space="0" w:color="auto"/>
                    <w:left w:val="none" w:sz="0" w:space="0" w:color="auto"/>
                    <w:bottom w:val="none" w:sz="0" w:space="0" w:color="auto"/>
                    <w:right w:val="none" w:sz="0" w:space="0" w:color="auto"/>
                  </w:divBdr>
                  <w:divsChild>
                    <w:div w:id="206186104">
                      <w:marLeft w:val="0"/>
                      <w:marRight w:val="0"/>
                      <w:marTop w:val="0"/>
                      <w:marBottom w:val="0"/>
                      <w:divBdr>
                        <w:top w:val="none" w:sz="0" w:space="0" w:color="auto"/>
                        <w:left w:val="none" w:sz="0" w:space="0" w:color="auto"/>
                        <w:bottom w:val="none" w:sz="0" w:space="0" w:color="auto"/>
                        <w:right w:val="none" w:sz="0" w:space="0" w:color="auto"/>
                      </w:divBdr>
                      <w:divsChild>
                        <w:div w:id="1894537422">
                          <w:marLeft w:val="0"/>
                          <w:marRight w:val="0"/>
                          <w:marTop w:val="0"/>
                          <w:marBottom w:val="0"/>
                          <w:divBdr>
                            <w:top w:val="none" w:sz="0" w:space="0" w:color="auto"/>
                            <w:left w:val="none" w:sz="0" w:space="0" w:color="auto"/>
                            <w:bottom w:val="none" w:sz="0" w:space="0" w:color="auto"/>
                            <w:right w:val="none" w:sz="0" w:space="0" w:color="auto"/>
                          </w:divBdr>
                          <w:divsChild>
                            <w:div w:id="1996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707">
                      <w:marLeft w:val="0"/>
                      <w:marRight w:val="0"/>
                      <w:marTop w:val="0"/>
                      <w:marBottom w:val="0"/>
                      <w:divBdr>
                        <w:top w:val="none" w:sz="0" w:space="0" w:color="auto"/>
                        <w:left w:val="none" w:sz="0" w:space="0" w:color="auto"/>
                        <w:bottom w:val="none" w:sz="0" w:space="0" w:color="auto"/>
                        <w:right w:val="none" w:sz="0" w:space="0" w:color="auto"/>
                      </w:divBdr>
                      <w:divsChild>
                        <w:div w:id="1435903391">
                          <w:marLeft w:val="0"/>
                          <w:marRight w:val="0"/>
                          <w:marTop w:val="0"/>
                          <w:marBottom w:val="0"/>
                          <w:divBdr>
                            <w:top w:val="none" w:sz="0" w:space="0" w:color="auto"/>
                            <w:left w:val="none" w:sz="0" w:space="0" w:color="auto"/>
                            <w:bottom w:val="none" w:sz="0" w:space="0" w:color="auto"/>
                            <w:right w:val="none" w:sz="0" w:space="0" w:color="auto"/>
                          </w:divBdr>
                          <w:divsChild>
                            <w:div w:id="1371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77946">
      <w:bodyDiv w:val="1"/>
      <w:marLeft w:val="0"/>
      <w:marRight w:val="0"/>
      <w:marTop w:val="0"/>
      <w:marBottom w:val="0"/>
      <w:divBdr>
        <w:top w:val="none" w:sz="0" w:space="0" w:color="auto"/>
        <w:left w:val="none" w:sz="0" w:space="0" w:color="auto"/>
        <w:bottom w:val="none" w:sz="0" w:space="0" w:color="auto"/>
        <w:right w:val="none" w:sz="0" w:space="0" w:color="auto"/>
      </w:divBdr>
    </w:div>
    <w:div w:id="1919317377">
      <w:bodyDiv w:val="1"/>
      <w:marLeft w:val="0"/>
      <w:marRight w:val="0"/>
      <w:marTop w:val="0"/>
      <w:marBottom w:val="0"/>
      <w:divBdr>
        <w:top w:val="none" w:sz="0" w:space="0" w:color="auto"/>
        <w:left w:val="none" w:sz="0" w:space="0" w:color="auto"/>
        <w:bottom w:val="none" w:sz="0" w:space="0" w:color="auto"/>
        <w:right w:val="none" w:sz="0" w:space="0" w:color="auto"/>
      </w:divBdr>
      <w:divsChild>
        <w:div w:id="60642723">
          <w:marLeft w:val="0"/>
          <w:marRight w:val="0"/>
          <w:marTop w:val="0"/>
          <w:marBottom w:val="0"/>
          <w:divBdr>
            <w:top w:val="none" w:sz="0" w:space="0" w:color="auto"/>
            <w:left w:val="none" w:sz="0" w:space="0" w:color="auto"/>
            <w:bottom w:val="none" w:sz="0" w:space="0" w:color="auto"/>
            <w:right w:val="none" w:sz="0" w:space="0" w:color="auto"/>
          </w:divBdr>
          <w:divsChild>
            <w:div w:id="386608942">
              <w:marLeft w:val="0"/>
              <w:marRight w:val="0"/>
              <w:marTop w:val="0"/>
              <w:marBottom w:val="0"/>
              <w:divBdr>
                <w:top w:val="none" w:sz="0" w:space="0" w:color="auto"/>
                <w:left w:val="none" w:sz="0" w:space="0" w:color="auto"/>
                <w:bottom w:val="none" w:sz="0" w:space="0" w:color="auto"/>
                <w:right w:val="none" w:sz="0" w:space="0" w:color="auto"/>
              </w:divBdr>
              <w:divsChild>
                <w:div w:id="1717704858">
                  <w:marLeft w:val="0"/>
                  <w:marRight w:val="0"/>
                  <w:marTop w:val="0"/>
                  <w:marBottom w:val="0"/>
                  <w:divBdr>
                    <w:top w:val="none" w:sz="0" w:space="0" w:color="auto"/>
                    <w:left w:val="none" w:sz="0" w:space="0" w:color="auto"/>
                    <w:bottom w:val="none" w:sz="0" w:space="0" w:color="auto"/>
                    <w:right w:val="none" w:sz="0" w:space="0" w:color="auto"/>
                  </w:divBdr>
                  <w:divsChild>
                    <w:div w:id="1272585591">
                      <w:marLeft w:val="0"/>
                      <w:marRight w:val="0"/>
                      <w:marTop w:val="0"/>
                      <w:marBottom w:val="0"/>
                      <w:divBdr>
                        <w:top w:val="none" w:sz="0" w:space="0" w:color="auto"/>
                        <w:left w:val="none" w:sz="0" w:space="0" w:color="auto"/>
                        <w:bottom w:val="none" w:sz="0" w:space="0" w:color="auto"/>
                        <w:right w:val="none" w:sz="0" w:space="0" w:color="auto"/>
                      </w:divBdr>
                      <w:divsChild>
                        <w:div w:id="12299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50144">
                  <w:marLeft w:val="0"/>
                  <w:marRight w:val="0"/>
                  <w:marTop w:val="0"/>
                  <w:marBottom w:val="0"/>
                  <w:divBdr>
                    <w:top w:val="none" w:sz="0" w:space="0" w:color="auto"/>
                    <w:left w:val="none" w:sz="0" w:space="0" w:color="auto"/>
                    <w:bottom w:val="none" w:sz="0" w:space="0" w:color="auto"/>
                    <w:right w:val="none" w:sz="0" w:space="0" w:color="auto"/>
                  </w:divBdr>
                  <w:divsChild>
                    <w:div w:id="460618143">
                      <w:marLeft w:val="0"/>
                      <w:marRight w:val="0"/>
                      <w:marTop w:val="0"/>
                      <w:marBottom w:val="0"/>
                      <w:divBdr>
                        <w:top w:val="none" w:sz="0" w:space="0" w:color="auto"/>
                        <w:left w:val="none" w:sz="0" w:space="0" w:color="auto"/>
                        <w:bottom w:val="none" w:sz="0" w:space="0" w:color="auto"/>
                        <w:right w:val="none" w:sz="0" w:space="0" w:color="auto"/>
                      </w:divBdr>
                      <w:divsChild>
                        <w:div w:id="14712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03589">
      <w:bodyDiv w:val="1"/>
      <w:marLeft w:val="0"/>
      <w:marRight w:val="0"/>
      <w:marTop w:val="0"/>
      <w:marBottom w:val="0"/>
      <w:divBdr>
        <w:top w:val="none" w:sz="0" w:space="0" w:color="auto"/>
        <w:left w:val="none" w:sz="0" w:space="0" w:color="auto"/>
        <w:bottom w:val="none" w:sz="0" w:space="0" w:color="auto"/>
        <w:right w:val="none" w:sz="0" w:space="0" w:color="auto"/>
      </w:divBdr>
    </w:div>
    <w:div w:id="1945334593">
      <w:bodyDiv w:val="1"/>
      <w:marLeft w:val="0"/>
      <w:marRight w:val="0"/>
      <w:marTop w:val="0"/>
      <w:marBottom w:val="0"/>
      <w:divBdr>
        <w:top w:val="none" w:sz="0" w:space="0" w:color="auto"/>
        <w:left w:val="none" w:sz="0" w:space="0" w:color="auto"/>
        <w:bottom w:val="none" w:sz="0" w:space="0" w:color="auto"/>
        <w:right w:val="none" w:sz="0" w:space="0" w:color="auto"/>
      </w:divBdr>
    </w:div>
    <w:div w:id="1984196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stems.digital.nhs.uk/rasmartcards/strategy/nhsc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2623</TotalTime>
  <Pages>105</Pages>
  <Words>19298</Words>
  <Characters>109999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Austen-Jones</dc:creator>
  <cp:keywords/>
  <dc:description/>
  <cp:lastModifiedBy>Phil Austen-Jones</cp:lastModifiedBy>
  <cp:revision>63</cp:revision>
  <cp:lastPrinted>2018-03-19T00:10:00Z</cp:lastPrinted>
  <dcterms:created xsi:type="dcterms:W3CDTF">2018-02-18T21:48:00Z</dcterms:created>
  <dcterms:modified xsi:type="dcterms:W3CDTF">2018-04-05T22:57:00Z</dcterms:modified>
</cp:coreProperties>
</file>